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9AA2" w14:textId="77777777" w:rsidR="003A5DB8" w:rsidRDefault="003A5DB8" w:rsidP="00643929">
      <w:pPr>
        <w:bidi w:val="0"/>
        <w:ind w:left="-851" w:right="84" w:firstLine="284"/>
        <w:jc w:val="center"/>
        <w:rPr>
          <w:rFonts w:asciiTheme="majorBidi" w:hAnsiTheme="majorBidi" w:cstheme="majorBidi"/>
          <w:b/>
          <w:bCs/>
          <w:sz w:val="28"/>
          <w:szCs w:val="28"/>
        </w:rPr>
      </w:pPr>
      <w:bookmarkStart w:id="0" w:name="_GoBack"/>
      <w:bookmarkEnd w:id="0"/>
    </w:p>
    <w:tbl>
      <w:tblPr>
        <w:bidiVisual/>
        <w:tblW w:w="9562" w:type="dxa"/>
        <w:tblInd w:w="-623" w:type="dxa"/>
        <w:tblLook w:val="01E0" w:firstRow="1" w:lastRow="1" w:firstColumn="1" w:lastColumn="1" w:noHBand="0" w:noVBand="0"/>
      </w:tblPr>
      <w:tblGrid>
        <w:gridCol w:w="3892"/>
        <w:gridCol w:w="1391"/>
        <w:gridCol w:w="4279"/>
      </w:tblGrid>
      <w:tr w:rsidR="00643929" w:rsidRPr="00F62E97" w14:paraId="4835E5D0" w14:textId="77777777" w:rsidTr="000879D0">
        <w:trPr>
          <w:trHeight w:hRule="exact" w:val="510"/>
        </w:trPr>
        <w:tc>
          <w:tcPr>
            <w:tcW w:w="9562" w:type="dxa"/>
            <w:gridSpan w:val="3"/>
          </w:tcPr>
          <w:p w14:paraId="4BEFF0F9" w14:textId="77777777" w:rsidR="00643929" w:rsidRPr="00F62E97" w:rsidRDefault="00643929" w:rsidP="00643929">
            <w:pPr>
              <w:bidi w:val="0"/>
              <w:spacing w:after="0" w:line="240" w:lineRule="auto"/>
              <w:ind w:left="-851" w:right="84" w:firstLine="284"/>
              <w:jc w:val="center"/>
              <w:rPr>
                <w:rFonts w:ascii="Times New Roman" w:eastAsia="Times New Roman" w:hAnsi="Times New Roman" w:cs="Times New Roman"/>
                <w:rtl/>
              </w:rPr>
            </w:pPr>
            <w:r w:rsidRPr="00F62E97">
              <w:rPr>
                <w:rFonts w:ascii="Times New Roman" w:eastAsia="Times New Roman" w:hAnsi="Times New Roman" w:cs="Times New Roman" w:hint="cs"/>
                <w:rtl/>
              </w:rPr>
              <w:t>מדינת ישראל</w:t>
            </w:r>
            <w:r w:rsidRPr="00F62E97">
              <w:rPr>
                <w:rFonts w:ascii="Times New Roman" w:eastAsia="Times New Roman" w:hAnsi="Times New Roman" w:cs="Times New Roman" w:hint="cs"/>
                <w:b/>
                <w:bCs/>
                <w:rtl/>
              </w:rPr>
              <w:t xml:space="preserve"> /</w:t>
            </w:r>
            <w:r w:rsidRPr="00F62E97">
              <w:rPr>
                <w:rFonts w:ascii="Times New Roman" w:eastAsia="Times New Roman" w:hAnsi="Times New Roman" w:cs="Times New Roman" w:hint="cs"/>
                <w:rtl/>
              </w:rPr>
              <w:t xml:space="preserve"> משרד החקלאות ופיתוח הכפר </w:t>
            </w:r>
            <w:r w:rsidRPr="00F62E97">
              <w:rPr>
                <w:rFonts w:ascii="Times New Roman" w:eastAsia="Times New Roman" w:hAnsi="Times New Roman" w:cs="Times New Roman" w:hint="cs"/>
                <w:b/>
                <w:bCs/>
                <w:rtl/>
              </w:rPr>
              <w:t>/</w:t>
            </w:r>
            <w:r w:rsidRPr="00F62E97">
              <w:rPr>
                <w:rFonts w:ascii="Times New Roman" w:eastAsia="Times New Roman" w:hAnsi="Times New Roman" w:cs="Times New Roman" w:hint="cs"/>
                <w:rtl/>
              </w:rPr>
              <w:t xml:space="preserve"> </w:t>
            </w:r>
            <w:proofErr w:type="spellStart"/>
            <w:r w:rsidRPr="00F62E97">
              <w:rPr>
                <w:rFonts w:ascii="Times New Roman" w:eastAsia="Times New Roman" w:hAnsi="Times New Roman" w:cs="Times New Roman" w:hint="cs"/>
                <w:rtl/>
              </w:rPr>
              <w:t>מינהל</w:t>
            </w:r>
            <w:proofErr w:type="spellEnd"/>
            <w:r w:rsidRPr="00F62E97">
              <w:rPr>
                <w:rFonts w:ascii="Times New Roman" w:eastAsia="Times New Roman" w:hAnsi="Times New Roman" w:cs="Times New Roman" w:hint="cs"/>
                <w:rtl/>
              </w:rPr>
              <w:t xml:space="preserve"> המחקר החקלאי</w:t>
            </w:r>
          </w:p>
          <w:p w14:paraId="4EFC5C2B" w14:textId="77777777" w:rsidR="00643929" w:rsidRPr="00F62E97" w:rsidRDefault="00643929" w:rsidP="00643929">
            <w:pPr>
              <w:bidi w:val="0"/>
              <w:spacing w:after="0" w:line="240" w:lineRule="auto"/>
              <w:ind w:left="-851" w:right="84" w:firstLine="284"/>
              <w:jc w:val="center"/>
              <w:rPr>
                <w:rFonts w:ascii="Times New Roman" w:eastAsia="Times New Roman" w:hAnsi="Times New Roman" w:cs="Times New Roman"/>
              </w:rPr>
            </w:pPr>
            <w:r w:rsidRPr="00F62E97">
              <w:rPr>
                <w:rFonts w:ascii="Times New Roman" w:eastAsia="Times New Roman" w:hAnsi="Times New Roman" w:cs="Times New Roman"/>
              </w:rPr>
              <w:t xml:space="preserve">State of </w:t>
            </w:r>
            <w:smartTag w:uri="urn:schemas-microsoft-com:office:smarttags" w:element="place">
              <w:smartTag w:uri="urn:schemas-microsoft-com:office:smarttags" w:element="country-region">
                <w:r w:rsidRPr="00F62E97">
                  <w:rPr>
                    <w:rFonts w:ascii="Times New Roman" w:eastAsia="Times New Roman" w:hAnsi="Times New Roman" w:cs="Times New Roman"/>
                  </w:rPr>
                  <w:t>Israel</w:t>
                </w:r>
              </w:smartTag>
            </w:smartTag>
            <w:r w:rsidRPr="00F62E97">
              <w:rPr>
                <w:rFonts w:ascii="Times New Roman" w:eastAsia="Times New Roman" w:hAnsi="Times New Roman" w:cs="Times New Roman"/>
              </w:rPr>
              <w:t xml:space="preserve"> </w:t>
            </w:r>
            <w:r w:rsidRPr="00F62E97">
              <w:rPr>
                <w:rFonts w:ascii="Times New Roman" w:eastAsia="Times New Roman" w:hAnsi="Times New Roman" w:cs="Times New Roman"/>
                <w:b/>
                <w:bCs/>
              </w:rPr>
              <w:t>/</w:t>
            </w:r>
            <w:r w:rsidRPr="00F62E97">
              <w:rPr>
                <w:rFonts w:ascii="Times New Roman" w:eastAsia="Times New Roman" w:hAnsi="Times New Roman" w:cs="Times New Roman"/>
              </w:rPr>
              <w:t xml:space="preserve"> Ministry of Agriculture and Rural Development </w:t>
            </w:r>
            <w:r w:rsidRPr="00F62E97">
              <w:rPr>
                <w:rFonts w:ascii="Times New Roman" w:eastAsia="Times New Roman" w:hAnsi="Times New Roman" w:cs="Times New Roman"/>
                <w:b/>
                <w:bCs/>
              </w:rPr>
              <w:t xml:space="preserve">/ </w:t>
            </w:r>
            <w:r w:rsidRPr="00F62E97">
              <w:rPr>
                <w:rFonts w:ascii="Times New Roman" w:eastAsia="Times New Roman" w:hAnsi="Times New Roman" w:cs="Times New Roman"/>
              </w:rPr>
              <w:t>Agricultural Research Organization</w:t>
            </w:r>
          </w:p>
          <w:p w14:paraId="4268C40C" w14:textId="77777777" w:rsidR="00643929" w:rsidRPr="00F62E97" w:rsidRDefault="00643929" w:rsidP="00643929">
            <w:pPr>
              <w:bidi w:val="0"/>
              <w:spacing w:after="0" w:line="240" w:lineRule="auto"/>
              <w:ind w:left="-851" w:right="84" w:firstLine="284"/>
              <w:jc w:val="center"/>
              <w:rPr>
                <w:rFonts w:ascii="Times New Roman" w:eastAsia="Times New Roman" w:hAnsi="Times New Roman" w:cs="Times New Roman"/>
                <w:sz w:val="20"/>
                <w:szCs w:val="20"/>
              </w:rPr>
            </w:pPr>
          </w:p>
        </w:tc>
      </w:tr>
      <w:tr w:rsidR="00643929" w:rsidRPr="00F62E97" w14:paraId="59F052DB" w14:textId="77777777" w:rsidTr="002C213D">
        <w:trPr>
          <w:trHeight w:hRule="exact" w:val="1701"/>
        </w:trPr>
        <w:tc>
          <w:tcPr>
            <w:tcW w:w="3892" w:type="dxa"/>
          </w:tcPr>
          <w:p w14:paraId="56BE3427" w14:textId="77777777" w:rsidR="00643929" w:rsidRPr="00F62E97" w:rsidRDefault="00643929" w:rsidP="000879D0">
            <w:pPr>
              <w:bidi w:val="0"/>
              <w:spacing w:after="0" w:line="240" w:lineRule="auto"/>
              <w:ind w:left="-851" w:right="84" w:firstLine="284"/>
              <w:jc w:val="center"/>
              <w:rPr>
                <w:rFonts w:ascii="Times New Roman" w:eastAsia="Times New Roman" w:hAnsi="Times New Roman" w:cs="Times New Roman"/>
                <w:sz w:val="24"/>
                <w:szCs w:val="24"/>
              </w:rPr>
            </w:pPr>
            <w:r w:rsidRPr="00F62E97">
              <w:rPr>
                <w:rFonts w:ascii="Times New Roman" w:eastAsia="Times New Roman" w:hAnsi="Times New Roman" w:cs="Times New Roman" w:hint="cs"/>
                <w:sz w:val="24"/>
                <w:szCs w:val="24"/>
                <w:rtl/>
              </w:rPr>
              <w:t>מרכז וולקני</w:t>
            </w:r>
          </w:p>
          <w:p w14:paraId="59E3A2F8" w14:textId="77777777" w:rsidR="002C213D" w:rsidRDefault="00643929" w:rsidP="002C213D">
            <w:pPr>
              <w:bidi w:val="0"/>
              <w:spacing w:after="0" w:line="240" w:lineRule="auto"/>
              <w:ind w:left="-851" w:right="84" w:firstLine="284"/>
              <w:jc w:val="center"/>
              <w:rPr>
                <w:rFonts w:ascii="Times New Roman" w:eastAsia="Times New Roman" w:hAnsi="Times New Roman" w:cs="Times New Roman"/>
                <w:b/>
                <w:bCs/>
                <w:sz w:val="26"/>
                <w:szCs w:val="26"/>
                <w:rtl/>
              </w:rPr>
            </w:pPr>
            <w:r w:rsidRPr="00F62E97">
              <w:rPr>
                <w:rFonts w:ascii="Times New Roman" w:eastAsia="Times New Roman" w:hAnsi="Times New Roman" w:cs="Times New Roman"/>
                <w:b/>
                <w:bCs/>
                <w:sz w:val="26"/>
                <w:szCs w:val="26"/>
                <w:rtl/>
              </w:rPr>
              <w:t xml:space="preserve">המכון לחקר אחסון ואיכות </w:t>
            </w:r>
          </w:p>
          <w:p w14:paraId="0CEFE607" w14:textId="77777777" w:rsidR="00643929" w:rsidRPr="00F62E97" w:rsidRDefault="00643929" w:rsidP="002C213D">
            <w:pPr>
              <w:bidi w:val="0"/>
              <w:spacing w:after="0" w:line="240" w:lineRule="auto"/>
              <w:ind w:left="-851" w:right="84" w:firstLine="284"/>
              <w:jc w:val="center"/>
              <w:rPr>
                <w:rFonts w:ascii="Times New Roman" w:eastAsia="Times New Roman" w:hAnsi="Times New Roman" w:cs="Times New Roman"/>
                <w:b/>
                <w:bCs/>
                <w:sz w:val="26"/>
                <w:szCs w:val="26"/>
              </w:rPr>
            </w:pPr>
            <w:r w:rsidRPr="00F62E97">
              <w:rPr>
                <w:rFonts w:ascii="Times New Roman" w:eastAsia="Times New Roman" w:hAnsi="Times New Roman" w:cs="Times New Roman"/>
                <w:b/>
                <w:bCs/>
                <w:sz w:val="26"/>
                <w:szCs w:val="26"/>
                <w:rtl/>
              </w:rPr>
              <w:t>תוצרת חקלאית ומזון</w:t>
            </w:r>
          </w:p>
          <w:p w14:paraId="6A585D87" w14:textId="77777777" w:rsidR="00643929" w:rsidRPr="00F62E97" w:rsidRDefault="00643929" w:rsidP="000879D0">
            <w:pPr>
              <w:bidi w:val="0"/>
              <w:spacing w:after="0" w:line="240" w:lineRule="auto"/>
              <w:ind w:left="-851" w:right="84" w:firstLine="284"/>
              <w:jc w:val="center"/>
              <w:rPr>
                <w:rFonts w:ascii="Times New Roman" w:eastAsia="Times New Roman" w:hAnsi="Times New Roman" w:cs="Times New Roman"/>
                <w:sz w:val="20"/>
                <w:szCs w:val="20"/>
                <w:rtl/>
              </w:rPr>
            </w:pPr>
          </w:p>
        </w:tc>
        <w:tc>
          <w:tcPr>
            <w:tcW w:w="1391" w:type="dxa"/>
          </w:tcPr>
          <w:p w14:paraId="5B08ECB7" w14:textId="77777777" w:rsidR="00643929" w:rsidRPr="00F62E97" w:rsidRDefault="00643929" w:rsidP="000879D0">
            <w:pPr>
              <w:bidi w:val="0"/>
              <w:spacing w:after="0" w:line="240" w:lineRule="auto"/>
              <w:ind w:left="-851" w:right="84" w:firstLine="284"/>
              <w:jc w:val="center"/>
              <w:rPr>
                <w:rFonts w:ascii="Times New Roman" w:eastAsia="Times New Roman" w:hAnsi="Times New Roman" w:cs="Times New Roman"/>
                <w:sz w:val="20"/>
                <w:szCs w:val="20"/>
                <w:rtl/>
              </w:rPr>
            </w:pPr>
            <w:r>
              <w:rPr>
                <w:rFonts w:ascii="Times New Roman" w:eastAsia="Times New Roman" w:hAnsi="Times New Roman" w:cs="Times New Roman" w:hint="cs"/>
                <w:noProof/>
                <w:sz w:val="20"/>
                <w:szCs w:val="20"/>
                <w:rtl/>
              </w:rPr>
              <w:drawing>
                <wp:anchor distT="0" distB="0" distL="114300" distR="114300" simplePos="0" relativeHeight="251659264" behindDoc="0" locked="0" layoutInCell="1" allowOverlap="1" wp14:anchorId="5FDEC5D6" wp14:editId="00589EAE">
                  <wp:simplePos x="0" y="0"/>
                  <wp:positionH relativeFrom="column">
                    <wp:posOffset>-216053</wp:posOffset>
                  </wp:positionH>
                  <wp:positionV relativeFrom="paragraph">
                    <wp:posOffset>175895</wp:posOffset>
                  </wp:positionV>
                  <wp:extent cx="892175" cy="914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a:ln>
                            <a:noFill/>
                          </a:ln>
                          <a:effectLst/>
                        </pic:spPr>
                      </pic:pic>
                    </a:graphicData>
                  </a:graphic>
                </wp:anchor>
              </w:drawing>
            </w:r>
          </w:p>
        </w:tc>
        <w:tc>
          <w:tcPr>
            <w:tcW w:w="4279" w:type="dxa"/>
          </w:tcPr>
          <w:p w14:paraId="006E1F2C" w14:textId="77777777" w:rsidR="00643929" w:rsidRPr="00F62E97" w:rsidRDefault="00643929" w:rsidP="00643929">
            <w:pPr>
              <w:bidi w:val="0"/>
              <w:spacing w:after="0" w:line="240" w:lineRule="auto"/>
              <w:ind w:left="-851" w:right="84" w:firstLine="284"/>
              <w:jc w:val="center"/>
              <w:rPr>
                <w:rFonts w:ascii="Times New Roman" w:eastAsia="Times New Roman" w:hAnsi="Times New Roman" w:cs="Times New Roman"/>
                <w:sz w:val="24"/>
                <w:szCs w:val="24"/>
              </w:rPr>
            </w:pPr>
            <w:r w:rsidRPr="00F62E97">
              <w:rPr>
                <w:rFonts w:ascii="Times New Roman" w:eastAsia="Times New Roman" w:hAnsi="Times New Roman" w:cs="Times New Roman"/>
                <w:sz w:val="24"/>
                <w:szCs w:val="24"/>
              </w:rPr>
              <w:t xml:space="preserve">The </w:t>
            </w:r>
            <w:proofErr w:type="spellStart"/>
            <w:r w:rsidRPr="00F62E97">
              <w:rPr>
                <w:rFonts w:ascii="Times New Roman" w:eastAsia="Times New Roman" w:hAnsi="Times New Roman" w:cs="Times New Roman"/>
                <w:sz w:val="24"/>
                <w:szCs w:val="24"/>
              </w:rPr>
              <w:t>Volcani</w:t>
            </w:r>
            <w:proofErr w:type="spellEnd"/>
            <w:r w:rsidRPr="00F62E97">
              <w:rPr>
                <w:rFonts w:ascii="Times New Roman" w:eastAsia="Times New Roman" w:hAnsi="Times New Roman" w:cs="Times New Roman"/>
                <w:sz w:val="24"/>
                <w:szCs w:val="24"/>
              </w:rPr>
              <w:t xml:space="preserve"> Center</w:t>
            </w:r>
          </w:p>
          <w:p w14:paraId="1BAE83AC" w14:textId="77777777" w:rsidR="00643929" w:rsidRPr="00F62E97" w:rsidRDefault="00643929" w:rsidP="00643929">
            <w:pPr>
              <w:bidi w:val="0"/>
              <w:spacing w:after="0" w:line="240" w:lineRule="auto"/>
              <w:ind w:left="-851" w:right="84" w:firstLine="284"/>
              <w:jc w:val="center"/>
              <w:rPr>
                <w:rFonts w:ascii="Times New Roman" w:eastAsia="Times New Roman" w:hAnsi="Times New Roman" w:cs="Times New Roman"/>
                <w:b/>
                <w:bCs/>
                <w:sz w:val="26"/>
                <w:szCs w:val="26"/>
              </w:rPr>
            </w:pPr>
            <w:smartTag w:uri="urn:schemas-microsoft-com:office:smarttags" w:element="place">
              <w:smartTag w:uri="urn:schemas-microsoft-com:office:smarttags" w:element="PlaceType">
                <w:r w:rsidRPr="00F62E97">
                  <w:rPr>
                    <w:rFonts w:ascii="Times New Roman" w:eastAsia="Times New Roman" w:hAnsi="Times New Roman" w:cs="Times New Roman"/>
                    <w:b/>
                    <w:bCs/>
                    <w:sz w:val="26"/>
                    <w:szCs w:val="26"/>
                  </w:rPr>
                  <w:t>Institute</w:t>
                </w:r>
              </w:smartTag>
              <w:r w:rsidRPr="00F62E97">
                <w:rPr>
                  <w:rFonts w:ascii="Times New Roman" w:eastAsia="Times New Roman" w:hAnsi="Times New Roman" w:cs="Times New Roman"/>
                  <w:b/>
                  <w:bCs/>
                  <w:sz w:val="26"/>
                  <w:szCs w:val="26"/>
                </w:rPr>
                <w:t xml:space="preserve"> of </w:t>
              </w:r>
              <w:smartTag w:uri="urn:schemas-microsoft-com:office:smarttags" w:element="PlaceName">
                <w:r w:rsidRPr="00F62E97">
                  <w:rPr>
                    <w:rFonts w:ascii="Times New Roman" w:eastAsia="Times New Roman" w:hAnsi="Times New Roman" w:cs="Times New Roman"/>
                    <w:b/>
                    <w:bCs/>
                    <w:sz w:val="26"/>
                    <w:szCs w:val="26"/>
                  </w:rPr>
                  <w:t>Postharvest</w:t>
                </w:r>
              </w:smartTag>
            </w:smartTag>
          </w:p>
          <w:p w14:paraId="10FE292B" w14:textId="77777777" w:rsidR="00643929" w:rsidRPr="00F62E97" w:rsidRDefault="00643929" w:rsidP="00643929">
            <w:pPr>
              <w:bidi w:val="0"/>
              <w:spacing w:after="0" w:line="240" w:lineRule="auto"/>
              <w:ind w:left="-851" w:right="84" w:firstLine="284"/>
              <w:jc w:val="center"/>
              <w:rPr>
                <w:rFonts w:ascii="Times New Roman" w:eastAsia="Times New Roman" w:hAnsi="Times New Roman" w:cs="Times New Roman"/>
                <w:b/>
                <w:bCs/>
                <w:sz w:val="26"/>
                <w:szCs w:val="26"/>
              </w:rPr>
            </w:pPr>
            <w:r w:rsidRPr="00F62E97">
              <w:rPr>
                <w:rFonts w:ascii="Times New Roman" w:eastAsia="Times New Roman" w:hAnsi="Times New Roman" w:cs="Times New Roman"/>
                <w:b/>
                <w:bCs/>
                <w:sz w:val="26"/>
                <w:szCs w:val="26"/>
              </w:rPr>
              <w:t>and Food Sciences</w:t>
            </w:r>
          </w:p>
          <w:p w14:paraId="017E00C6" w14:textId="77777777" w:rsidR="00643929" w:rsidRPr="00F62E97" w:rsidRDefault="00643929" w:rsidP="00643929">
            <w:pPr>
              <w:bidi w:val="0"/>
              <w:spacing w:after="0" w:line="240" w:lineRule="auto"/>
              <w:ind w:left="-851" w:right="84" w:firstLine="284"/>
              <w:jc w:val="center"/>
              <w:rPr>
                <w:rFonts w:ascii="Times New Roman" w:eastAsia="Times New Roman" w:hAnsi="Times New Roman" w:cs="Times New Roman"/>
                <w:sz w:val="20"/>
                <w:szCs w:val="20"/>
              </w:rPr>
            </w:pPr>
          </w:p>
        </w:tc>
      </w:tr>
    </w:tbl>
    <w:p w14:paraId="73A7701D" w14:textId="77777777" w:rsidR="003A5DB8" w:rsidRDefault="003A5DB8" w:rsidP="00643929">
      <w:pPr>
        <w:bidi w:val="0"/>
        <w:ind w:left="-851" w:right="84" w:firstLine="284"/>
        <w:jc w:val="center"/>
        <w:rPr>
          <w:b/>
          <w:bCs/>
          <w:sz w:val="32"/>
          <w:szCs w:val="32"/>
        </w:rPr>
      </w:pPr>
      <w:r>
        <w:rPr>
          <w:b/>
          <w:bCs/>
          <w:sz w:val="32"/>
          <w:szCs w:val="32"/>
        </w:rPr>
        <w:br w:type="textWrapping" w:clear="all"/>
      </w:r>
    </w:p>
    <w:p w14:paraId="79850058" w14:textId="77777777" w:rsidR="003A5DB8" w:rsidRDefault="003A5DB8" w:rsidP="00643929">
      <w:pPr>
        <w:bidi w:val="0"/>
        <w:ind w:left="-851" w:firstLine="284"/>
        <w:jc w:val="center"/>
        <w:rPr>
          <w:b/>
          <w:bCs/>
          <w:sz w:val="32"/>
          <w:szCs w:val="32"/>
        </w:rPr>
      </w:pPr>
    </w:p>
    <w:p w14:paraId="7E6B1AE3" w14:textId="77777777" w:rsidR="003A5DB8" w:rsidRPr="00643929" w:rsidRDefault="003A5DB8" w:rsidP="00643929">
      <w:pPr>
        <w:bidi w:val="0"/>
        <w:ind w:left="-851" w:right="-766" w:firstLine="284"/>
        <w:jc w:val="center"/>
        <w:rPr>
          <w:rFonts w:asciiTheme="majorBidi" w:hAnsiTheme="majorBidi" w:cstheme="majorBidi"/>
          <w:b/>
          <w:bCs/>
          <w:sz w:val="36"/>
          <w:szCs w:val="36"/>
        </w:rPr>
      </w:pPr>
      <w:r w:rsidRPr="00643929">
        <w:rPr>
          <w:rFonts w:asciiTheme="majorBidi" w:hAnsiTheme="majorBidi" w:cstheme="majorBidi"/>
          <w:b/>
          <w:bCs/>
          <w:sz w:val="36"/>
          <w:szCs w:val="36"/>
        </w:rPr>
        <w:t>Isolation and identification of Aspergillus sp. from decayed Medjool date fruit</w:t>
      </w:r>
    </w:p>
    <w:p w14:paraId="6DF37E75" w14:textId="77777777" w:rsidR="003A5DB8" w:rsidRPr="00A15635" w:rsidRDefault="003A5DB8" w:rsidP="00643929">
      <w:pPr>
        <w:bidi w:val="0"/>
        <w:ind w:left="-851" w:firstLine="284"/>
        <w:jc w:val="center"/>
        <w:rPr>
          <w:rFonts w:asciiTheme="majorBidi" w:hAnsiTheme="majorBidi" w:cstheme="majorBidi"/>
          <w:sz w:val="24"/>
          <w:szCs w:val="24"/>
        </w:rPr>
      </w:pPr>
    </w:p>
    <w:p w14:paraId="3147426B" w14:textId="77777777" w:rsidR="003A5DB8" w:rsidRDefault="003A5DB8" w:rsidP="00643929">
      <w:pPr>
        <w:bidi w:val="0"/>
        <w:ind w:left="-851" w:firstLine="284"/>
        <w:jc w:val="center"/>
        <w:rPr>
          <w:rFonts w:asciiTheme="majorBidi" w:hAnsiTheme="majorBidi" w:cstheme="majorBidi"/>
          <w:sz w:val="24"/>
          <w:szCs w:val="24"/>
        </w:rPr>
      </w:pPr>
    </w:p>
    <w:p w14:paraId="15CBDCB7" w14:textId="77777777" w:rsidR="003A5DB8" w:rsidRPr="00A15635" w:rsidRDefault="003A5DB8" w:rsidP="00643929">
      <w:pPr>
        <w:bidi w:val="0"/>
        <w:ind w:left="-851" w:firstLine="284"/>
        <w:jc w:val="center"/>
        <w:rPr>
          <w:rFonts w:asciiTheme="majorBidi" w:hAnsiTheme="majorBidi" w:cstheme="majorBidi"/>
          <w:sz w:val="24"/>
          <w:szCs w:val="24"/>
        </w:rPr>
      </w:pPr>
    </w:p>
    <w:p w14:paraId="48DF03CA" w14:textId="77777777" w:rsidR="003A5DB8" w:rsidRPr="00A15635" w:rsidRDefault="00FF0093" w:rsidP="00643929">
      <w:pPr>
        <w:bidi w:val="0"/>
        <w:ind w:left="-851" w:firstLine="284"/>
        <w:jc w:val="center"/>
        <w:rPr>
          <w:rFonts w:asciiTheme="majorBidi" w:hAnsiTheme="majorBidi" w:cstheme="majorBidi"/>
          <w:b/>
          <w:bCs/>
          <w:sz w:val="24"/>
          <w:szCs w:val="24"/>
        </w:rPr>
      </w:pPr>
      <w:r>
        <w:rPr>
          <w:rFonts w:asciiTheme="majorBidi" w:hAnsiTheme="majorBidi" w:cstheme="majorBidi"/>
          <w:b/>
          <w:bCs/>
          <w:sz w:val="24"/>
          <w:szCs w:val="24"/>
        </w:rPr>
        <w:t>R</w:t>
      </w:r>
      <w:r w:rsidR="003A5DB8" w:rsidRPr="00A15635">
        <w:rPr>
          <w:rFonts w:asciiTheme="majorBidi" w:hAnsiTheme="majorBidi" w:cstheme="majorBidi"/>
          <w:b/>
          <w:bCs/>
          <w:sz w:val="24"/>
          <w:szCs w:val="24"/>
        </w:rPr>
        <w:t>eport submitted by</w:t>
      </w:r>
    </w:p>
    <w:p w14:paraId="2EA135C6" w14:textId="77777777" w:rsidR="003A5DB8" w:rsidRPr="00A15635" w:rsidRDefault="003A5DB8" w:rsidP="00643929">
      <w:pPr>
        <w:bidi w:val="0"/>
        <w:ind w:left="-851" w:firstLine="284"/>
        <w:jc w:val="center"/>
        <w:rPr>
          <w:rFonts w:asciiTheme="majorBidi" w:hAnsiTheme="majorBidi" w:cstheme="majorBidi"/>
          <w:sz w:val="24"/>
          <w:szCs w:val="24"/>
        </w:rPr>
      </w:pPr>
    </w:p>
    <w:p w14:paraId="7998BB27" w14:textId="77777777" w:rsidR="003A5DB8" w:rsidRPr="00A15635" w:rsidRDefault="003A5DB8" w:rsidP="00643929">
      <w:pPr>
        <w:bidi w:val="0"/>
        <w:ind w:left="-851" w:firstLine="284"/>
        <w:jc w:val="center"/>
        <w:rPr>
          <w:rFonts w:asciiTheme="majorBidi" w:hAnsiTheme="majorBidi" w:cstheme="majorBidi"/>
          <w:b/>
          <w:bCs/>
          <w:sz w:val="24"/>
          <w:szCs w:val="24"/>
        </w:rPr>
      </w:pPr>
      <w:r w:rsidRPr="00A15635">
        <w:rPr>
          <w:rFonts w:asciiTheme="majorBidi" w:hAnsiTheme="majorBidi" w:cstheme="majorBidi"/>
          <w:b/>
          <w:bCs/>
          <w:sz w:val="24"/>
          <w:szCs w:val="24"/>
        </w:rPr>
        <w:t>By</w:t>
      </w:r>
    </w:p>
    <w:p w14:paraId="7350B948" w14:textId="77777777" w:rsidR="003A5DB8" w:rsidRDefault="003A5DB8" w:rsidP="00643929">
      <w:pPr>
        <w:bidi w:val="0"/>
        <w:ind w:left="-851" w:firstLine="284"/>
        <w:jc w:val="center"/>
        <w:rPr>
          <w:rFonts w:asciiTheme="majorBidi" w:hAnsiTheme="majorBidi" w:cstheme="majorBidi"/>
          <w:b/>
          <w:bCs/>
          <w:sz w:val="24"/>
          <w:szCs w:val="24"/>
        </w:rPr>
      </w:pPr>
    </w:p>
    <w:p w14:paraId="7AE0F192" w14:textId="77777777" w:rsidR="003A5DB8" w:rsidRPr="00A15635" w:rsidRDefault="003A5DB8" w:rsidP="00643929">
      <w:pPr>
        <w:bidi w:val="0"/>
        <w:ind w:left="-851" w:firstLine="284"/>
        <w:jc w:val="center"/>
        <w:rPr>
          <w:rFonts w:asciiTheme="majorBidi" w:hAnsiTheme="majorBidi" w:cstheme="majorBidi"/>
          <w:b/>
          <w:bCs/>
          <w:sz w:val="24"/>
          <w:szCs w:val="24"/>
        </w:rPr>
      </w:pPr>
    </w:p>
    <w:p w14:paraId="22A055F7" w14:textId="77777777" w:rsidR="003A5DB8" w:rsidRPr="00A15635" w:rsidRDefault="003A5DB8" w:rsidP="00643929">
      <w:pPr>
        <w:bidi w:val="0"/>
        <w:ind w:left="-851" w:firstLine="284"/>
        <w:jc w:val="center"/>
        <w:rPr>
          <w:rFonts w:asciiTheme="majorBidi" w:hAnsiTheme="majorBidi" w:cstheme="majorBidi"/>
          <w:b/>
          <w:bCs/>
          <w:sz w:val="24"/>
          <w:szCs w:val="24"/>
        </w:rPr>
      </w:pPr>
      <w:r w:rsidRPr="00A15635">
        <w:rPr>
          <w:rFonts w:asciiTheme="majorBidi" w:hAnsiTheme="majorBidi" w:cstheme="majorBidi"/>
          <w:b/>
          <w:bCs/>
          <w:sz w:val="24"/>
          <w:szCs w:val="24"/>
        </w:rPr>
        <w:t xml:space="preserve">Prof. Samir </w:t>
      </w:r>
      <w:proofErr w:type="spellStart"/>
      <w:r w:rsidRPr="00A15635">
        <w:rPr>
          <w:rFonts w:asciiTheme="majorBidi" w:hAnsiTheme="majorBidi" w:cstheme="majorBidi"/>
          <w:b/>
          <w:bCs/>
          <w:sz w:val="24"/>
          <w:szCs w:val="24"/>
        </w:rPr>
        <w:t>Droby</w:t>
      </w:r>
      <w:proofErr w:type="spellEnd"/>
      <w:r w:rsidRPr="00A15635">
        <w:rPr>
          <w:rFonts w:asciiTheme="majorBidi" w:hAnsiTheme="majorBidi" w:cstheme="majorBidi"/>
          <w:b/>
          <w:bCs/>
          <w:sz w:val="24"/>
          <w:szCs w:val="24"/>
        </w:rPr>
        <w:t xml:space="preserve">, </w:t>
      </w:r>
      <w:proofErr w:type="spellStart"/>
      <w:r w:rsidRPr="00A15635">
        <w:rPr>
          <w:rFonts w:asciiTheme="majorBidi" w:hAnsiTheme="majorBidi" w:cstheme="majorBidi"/>
          <w:b/>
          <w:bCs/>
          <w:sz w:val="24"/>
          <w:szCs w:val="24"/>
        </w:rPr>
        <w:t>Ginat</w:t>
      </w:r>
      <w:proofErr w:type="spellEnd"/>
      <w:r w:rsidRPr="00A15635">
        <w:rPr>
          <w:rFonts w:asciiTheme="majorBidi" w:hAnsiTheme="majorBidi" w:cstheme="majorBidi"/>
          <w:b/>
          <w:bCs/>
          <w:sz w:val="24"/>
          <w:szCs w:val="24"/>
        </w:rPr>
        <w:t xml:space="preserve"> Rafael, Oleg </w:t>
      </w:r>
      <w:proofErr w:type="spellStart"/>
      <w:r w:rsidRPr="00A15635">
        <w:rPr>
          <w:rFonts w:asciiTheme="majorBidi" w:hAnsiTheme="majorBidi" w:cstheme="majorBidi"/>
          <w:b/>
          <w:bCs/>
          <w:sz w:val="24"/>
          <w:szCs w:val="24"/>
        </w:rPr>
        <w:t>Figenberg</w:t>
      </w:r>
      <w:proofErr w:type="spellEnd"/>
    </w:p>
    <w:p w14:paraId="7C0EBC2B" w14:textId="77777777" w:rsidR="003A5DB8" w:rsidRPr="00A15635" w:rsidRDefault="003A5DB8" w:rsidP="00643929">
      <w:pPr>
        <w:bidi w:val="0"/>
        <w:ind w:left="-851" w:firstLine="284"/>
        <w:jc w:val="center"/>
        <w:rPr>
          <w:rFonts w:asciiTheme="majorBidi" w:hAnsiTheme="majorBidi" w:cstheme="majorBidi"/>
          <w:b/>
          <w:bCs/>
          <w:sz w:val="24"/>
          <w:szCs w:val="24"/>
        </w:rPr>
      </w:pPr>
      <w:r w:rsidRPr="00A15635">
        <w:rPr>
          <w:rFonts w:asciiTheme="majorBidi" w:hAnsiTheme="majorBidi" w:cstheme="majorBidi"/>
          <w:b/>
          <w:bCs/>
          <w:sz w:val="24"/>
          <w:szCs w:val="24"/>
        </w:rPr>
        <w:t xml:space="preserve">Dept. Postharvest Science of Fresh Produce, ARO, the </w:t>
      </w:r>
      <w:proofErr w:type="spellStart"/>
      <w:r w:rsidRPr="00A15635">
        <w:rPr>
          <w:rFonts w:asciiTheme="majorBidi" w:hAnsiTheme="majorBidi" w:cstheme="majorBidi"/>
          <w:b/>
          <w:bCs/>
          <w:sz w:val="24"/>
          <w:szCs w:val="24"/>
        </w:rPr>
        <w:t>Volcani</w:t>
      </w:r>
      <w:proofErr w:type="spellEnd"/>
      <w:r w:rsidRPr="00A15635">
        <w:rPr>
          <w:rFonts w:asciiTheme="majorBidi" w:hAnsiTheme="majorBidi" w:cstheme="majorBidi"/>
          <w:b/>
          <w:bCs/>
          <w:sz w:val="24"/>
          <w:szCs w:val="24"/>
        </w:rPr>
        <w:t xml:space="preserve"> Center, Bet Dagan, 50250, Israel</w:t>
      </w:r>
    </w:p>
    <w:p w14:paraId="5C55BCD9" w14:textId="77777777" w:rsidR="003A5DB8" w:rsidRPr="00A15635" w:rsidRDefault="003A5DB8" w:rsidP="00643929">
      <w:pPr>
        <w:bidi w:val="0"/>
        <w:ind w:left="-851" w:firstLine="284"/>
        <w:jc w:val="center"/>
        <w:rPr>
          <w:rFonts w:asciiTheme="majorBidi" w:hAnsiTheme="majorBidi" w:cstheme="majorBidi"/>
          <w:sz w:val="24"/>
          <w:szCs w:val="24"/>
        </w:rPr>
      </w:pPr>
    </w:p>
    <w:p w14:paraId="603ABB27" w14:textId="77777777" w:rsidR="003A5DB8" w:rsidRPr="00A15635" w:rsidRDefault="003A5DB8" w:rsidP="00643929">
      <w:pPr>
        <w:bidi w:val="0"/>
        <w:ind w:left="-851" w:firstLine="284"/>
        <w:jc w:val="center"/>
        <w:rPr>
          <w:rFonts w:asciiTheme="majorBidi" w:hAnsiTheme="majorBidi" w:cstheme="majorBidi"/>
          <w:sz w:val="24"/>
          <w:szCs w:val="24"/>
        </w:rPr>
      </w:pPr>
    </w:p>
    <w:p w14:paraId="482ABDB4" w14:textId="77777777" w:rsidR="003A5DB8" w:rsidRPr="00A15635" w:rsidRDefault="003A5DB8" w:rsidP="00643929">
      <w:pPr>
        <w:bidi w:val="0"/>
        <w:ind w:left="-851" w:firstLine="284"/>
        <w:jc w:val="center"/>
        <w:rPr>
          <w:rFonts w:asciiTheme="majorBidi" w:hAnsiTheme="majorBidi" w:cstheme="majorBidi"/>
          <w:sz w:val="24"/>
          <w:szCs w:val="24"/>
        </w:rPr>
      </w:pPr>
    </w:p>
    <w:p w14:paraId="2ABC89DE" w14:textId="77777777" w:rsidR="003A5DB8" w:rsidRPr="00A15635" w:rsidRDefault="003A5DB8" w:rsidP="00643929">
      <w:pPr>
        <w:bidi w:val="0"/>
        <w:ind w:left="-851" w:firstLine="284"/>
        <w:jc w:val="center"/>
        <w:rPr>
          <w:rFonts w:asciiTheme="majorBidi" w:hAnsiTheme="majorBidi" w:cstheme="majorBidi"/>
          <w:sz w:val="24"/>
          <w:szCs w:val="24"/>
        </w:rPr>
      </w:pPr>
    </w:p>
    <w:p w14:paraId="1E01DD92" w14:textId="77777777" w:rsidR="003A5DB8" w:rsidRPr="00A15635" w:rsidRDefault="003A5DB8" w:rsidP="00643929">
      <w:pPr>
        <w:bidi w:val="0"/>
        <w:ind w:left="-851" w:firstLine="284"/>
        <w:jc w:val="center"/>
        <w:rPr>
          <w:rFonts w:asciiTheme="majorBidi" w:hAnsiTheme="majorBidi" w:cstheme="majorBidi"/>
          <w:sz w:val="24"/>
          <w:szCs w:val="24"/>
        </w:rPr>
      </w:pPr>
    </w:p>
    <w:p w14:paraId="489DEE4C" w14:textId="77777777" w:rsidR="003A5DB8" w:rsidRDefault="003A5DB8" w:rsidP="00643929">
      <w:pPr>
        <w:bidi w:val="0"/>
        <w:ind w:left="-851" w:firstLine="284"/>
        <w:jc w:val="center"/>
        <w:rPr>
          <w:rFonts w:asciiTheme="majorBidi" w:hAnsiTheme="majorBidi" w:cstheme="majorBidi"/>
          <w:sz w:val="24"/>
          <w:szCs w:val="24"/>
        </w:rPr>
      </w:pPr>
      <w:r w:rsidRPr="00A15635">
        <w:rPr>
          <w:rFonts w:asciiTheme="majorBidi" w:hAnsiTheme="majorBidi" w:cstheme="majorBidi"/>
          <w:b/>
          <w:bCs/>
          <w:sz w:val="24"/>
          <w:szCs w:val="24"/>
        </w:rPr>
        <w:t xml:space="preserve">Bet Dagan                                                                                                     </w:t>
      </w:r>
      <w:r>
        <w:rPr>
          <w:rFonts w:asciiTheme="majorBidi" w:hAnsiTheme="majorBidi" w:cstheme="majorBidi"/>
          <w:b/>
          <w:bCs/>
          <w:sz w:val="24"/>
          <w:szCs w:val="24"/>
        </w:rPr>
        <w:t>April  2019</w:t>
      </w:r>
    </w:p>
    <w:p w14:paraId="6DCBC5A7" w14:textId="77777777" w:rsidR="003A5DB8" w:rsidRPr="00A15635" w:rsidRDefault="003A5DB8" w:rsidP="00643929">
      <w:pPr>
        <w:bidi w:val="0"/>
        <w:ind w:left="-851" w:firstLine="284"/>
        <w:jc w:val="center"/>
        <w:rPr>
          <w:rFonts w:asciiTheme="majorBidi" w:hAnsiTheme="majorBidi" w:cstheme="majorBidi"/>
          <w:sz w:val="24"/>
          <w:szCs w:val="24"/>
        </w:rPr>
      </w:pPr>
    </w:p>
    <w:p w14:paraId="3D6A9506" w14:textId="77777777" w:rsidR="003A5DB8" w:rsidRDefault="003A5DB8" w:rsidP="00643929">
      <w:pPr>
        <w:bidi w:val="0"/>
        <w:ind w:left="-851" w:right="-766" w:firstLine="284"/>
        <w:jc w:val="center"/>
        <w:rPr>
          <w:rFonts w:asciiTheme="majorBidi" w:hAnsiTheme="majorBidi" w:cstheme="majorBidi"/>
          <w:b/>
          <w:bCs/>
          <w:sz w:val="28"/>
          <w:szCs w:val="28"/>
        </w:rPr>
      </w:pPr>
    </w:p>
    <w:p w14:paraId="3CE3DCAC" w14:textId="77777777" w:rsidR="003A5DB8" w:rsidRDefault="003A5DB8" w:rsidP="00643929">
      <w:pPr>
        <w:bidi w:val="0"/>
        <w:ind w:left="-851" w:right="-766" w:firstLine="284"/>
        <w:jc w:val="center"/>
        <w:rPr>
          <w:rFonts w:asciiTheme="majorBidi" w:hAnsiTheme="majorBidi" w:cstheme="majorBidi"/>
          <w:b/>
          <w:bCs/>
          <w:sz w:val="28"/>
          <w:szCs w:val="28"/>
        </w:rPr>
      </w:pPr>
    </w:p>
    <w:p w14:paraId="0C9595FE" w14:textId="77777777" w:rsidR="00502699" w:rsidRPr="005D1866" w:rsidRDefault="00C72CC3" w:rsidP="00643929">
      <w:pPr>
        <w:bidi w:val="0"/>
        <w:ind w:left="-851" w:right="-766" w:firstLine="284"/>
        <w:jc w:val="center"/>
        <w:rPr>
          <w:rFonts w:asciiTheme="majorBidi" w:hAnsiTheme="majorBidi" w:cstheme="majorBidi"/>
          <w:b/>
          <w:bCs/>
          <w:sz w:val="28"/>
          <w:szCs w:val="28"/>
        </w:rPr>
      </w:pPr>
      <w:r w:rsidRPr="005D1866">
        <w:rPr>
          <w:rFonts w:asciiTheme="majorBidi" w:hAnsiTheme="majorBidi" w:cstheme="majorBidi"/>
          <w:b/>
          <w:bCs/>
          <w:sz w:val="28"/>
          <w:szCs w:val="28"/>
        </w:rPr>
        <w:t>Isolation and identification of Aspergillus sp. from decayed Medjool date fruit</w:t>
      </w:r>
    </w:p>
    <w:p w14:paraId="61A7ED24" w14:textId="77777777" w:rsidR="00C72CC3" w:rsidRPr="005D1866" w:rsidRDefault="00C72CC3" w:rsidP="00643929">
      <w:pPr>
        <w:bidi w:val="0"/>
        <w:ind w:left="-851" w:right="-766" w:firstLine="284"/>
        <w:jc w:val="center"/>
        <w:rPr>
          <w:rFonts w:asciiTheme="majorBidi" w:hAnsiTheme="majorBidi" w:cstheme="majorBidi"/>
          <w:b/>
          <w:bCs/>
          <w:sz w:val="28"/>
          <w:szCs w:val="28"/>
        </w:rPr>
      </w:pPr>
    </w:p>
    <w:p w14:paraId="02415CF1" w14:textId="77777777" w:rsidR="00C72CC3" w:rsidRPr="005D1866" w:rsidRDefault="00C72CC3" w:rsidP="00A265FF">
      <w:pPr>
        <w:bidi w:val="0"/>
        <w:spacing w:line="360" w:lineRule="auto"/>
        <w:ind w:left="-142" w:right="-58"/>
        <w:rPr>
          <w:rFonts w:asciiTheme="majorBidi" w:hAnsiTheme="majorBidi" w:cstheme="majorBidi"/>
          <w:sz w:val="24"/>
          <w:szCs w:val="24"/>
        </w:rPr>
      </w:pPr>
      <w:r w:rsidRPr="005D1866">
        <w:rPr>
          <w:rFonts w:asciiTheme="majorBidi" w:hAnsiTheme="majorBidi" w:cstheme="majorBidi"/>
          <w:sz w:val="24"/>
          <w:szCs w:val="24"/>
        </w:rPr>
        <w:t>The purpose of this study was to identify the Aspergillus species in Medjool date fruit showing internal symptoms (black rot) and test the capability of representatives of the identified isolates to produce mycotoxins.</w:t>
      </w:r>
    </w:p>
    <w:p w14:paraId="20973B61" w14:textId="77777777" w:rsidR="0092073F" w:rsidRPr="005D1866" w:rsidRDefault="00C72CC3" w:rsidP="007A26D1">
      <w:pPr>
        <w:bidi w:val="0"/>
        <w:spacing w:line="360" w:lineRule="auto"/>
        <w:ind w:left="-142" w:right="-58"/>
        <w:rPr>
          <w:rFonts w:asciiTheme="majorBidi" w:hAnsiTheme="majorBidi" w:cstheme="majorBidi"/>
          <w:sz w:val="24"/>
          <w:szCs w:val="24"/>
        </w:rPr>
      </w:pPr>
      <w:r w:rsidRPr="005D1866">
        <w:rPr>
          <w:rFonts w:asciiTheme="majorBidi" w:hAnsiTheme="majorBidi" w:cstheme="majorBidi"/>
          <w:sz w:val="24"/>
          <w:szCs w:val="24"/>
        </w:rPr>
        <w:t>Fruit suspected to be infected (40 fruit</w:t>
      </w:r>
      <w:r w:rsidR="0092073F" w:rsidRPr="005D1866">
        <w:rPr>
          <w:rFonts w:asciiTheme="majorBidi" w:hAnsiTheme="majorBidi" w:cstheme="majorBidi"/>
          <w:sz w:val="24"/>
          <w:szCs w:val="24"/>
        </w:rPr>
        <w:t xml:space="preserve">, </w:t>
      </w:r>
      <w:r w:rsidRPr="005D1866">
        <w:rPr>
          <w:rFonts w:asciiTheme="majorBidi" w:hAnsiTheme="majorBidi" w:cstheme="majorBidi"/>
          <w:sz w:val="24"/>
          <w:szCs w:val="24"/>
        </w:rPr>
        <w:t xml:space="preserve">and </w:t>
      </w:r>
      <w:r w:rsidR="0092073F" w:rsidRPr="005D1866">
        <w:rPr>
          <w:rFonts w:asciiTheme="majorBidi" w:hAnsiTheme="majorBidi" w:cstheme="majorBidi"/>
          <w:sz w:val="24"/>
          <w:szCs w:val="24"/>
        </w:rPr>
        <w:t xml:space="preserve">infected </w:t>
      </w:r>
      <w:r w:rsidRPr="005D1866">
        <w:rPr>
          <w:rFonts w:asciiTheme="majorBidi" w:hAnsiTheme="majorBidi" w:cstheme="majorBidi"/>
          <w:sz w:val="24"/>
          <w:szCs w:val="24"/>
        </w:rPr>
        <w:t xml:space="preserve">fruit </w:t>
      </w:r>
      <w:r w:rsidR="007A26D1">
        <w:rPr>
          <w:rFonts w:asciiTheme="majorBidi" w:hAnsiTheme="majorBidi" w:cstheme="majorBidi"/>
          <w:sz w:val="24"/>
          <w:szCs w:val="24"/>
        </w:rPr>
        <w:t>(40 fruit</w:t>
      </w:r>
      <w:r w:rsidR="0092073F" w:rsidRPr="005D1866">
        <w:rPr>
          <w:rFonts w:asciiTheme="majorBidi" w:hAnsiTheme="majorBidi" w:cstheme="majorBidi"/>
          <w:sz w:val="24"/>
          <w:szCs w:val="24"/>
        </w:rPr>
        <w:t>) showing external typical symptoms of Aspergillus</w:t>
      </w:r>
      <w:r w:rsidRPr="005D1866">
        <w:rPr>
          <w:rFonts w:asciiTheme="majorBidi" w:hAnsiTheme="majorBidi" w:cstheme="majorBidi"/>
          <w:sz w:val="24"/>
          <w:szCs w:val="24"/>
        </w:rPr>
        <w:t xml:space="preserve"> black rot was obtained from a pack house located in the </w:t>
      </w:r>
      <w:proofErr w:type="spellStart"/>
      <w:r w:rsidRPr="005D1866">
        <w:rPr>
          <w:rFonts w:asciiTheme="majorBidi" w:hAnsiTheme="majorBidi" w:cstheme="majorBidi"/>
          <w:sz w:val="24"/>
          <w:szCs w:val="24"/>
        </w:rPr>
        <w:t>Arava</w:t>
      </w:r>
      <w:proofErr w:type="spellEnd"/>
      <w:r w:rsidRPr="005D1866">
        <w:rPr>
          <w:rFonts w:asciiTheme="majorBidi" w:hAnsiTheme="majorBidi" w:cstheme="majorBidi"/>
          <w:sz w:val="24"/>
          <w:szCs w:val="24"/>
        </w:rPr>
        <w:t xml:space="preserve"> region</w:t>
      </w:r>
      <w:r w:rsidR="007A26D1">
        <w:rPr>
          <w:rFonts w:asciiTheme="majorBidi" w:hAnsiTheme="majorBidi" w:cstheme="majorBidi"/>
          <w:sz w:val="24"/>
          <w:szCs w:val="24"/>
        </w:rPr>
        <w:t xml:space="preserve"> (</w:t>
      </w:r>
      <w:r w:rsidR="0092073F" w:rsidRPr="005D1866">
        <w:rPr>
          <w:rFonts w:asciiTheme="majorBidi" w:hAnsiTheme="majorBidi" w:cstheme="majorBidi"/>
          <w:sz w:val="24"/>
          <w:szCs w:val="24"/>
        </w:rPr>
        <w:t xml:space="preserve">total of </w:t>
      </w:r>
      <w:r w:rsidRPr="005D1866">
        <w:rPr>
          <w:rFonts w:asciiTheme="majorBidi" w:hAnsiTheme="majorBidi" w:cstheme="majorBidi"/>
          <w:sz w:val="24"/>
          <w:szCs w:val="24"/>
        </w:rPr>
        <w:t xml:space="preserve">80 fruits). </w:t>
      </w:r>
      <w:r w:rsidR="0092073F" w:rsidRPr="005D1866">
        <w:rPr>
          <w:rFonts w:asciiTheme="majorBidi" w:hAnsiTheme="majorBidi" w:cstheme="majorBidi"/>
          <w:sz w:val="24"/>
          <w:szCs w:val="24"/>
        </w:rPr>
        <w:t xml:space="preserve"> The actual fruit showing internal black rot symptoms among the fruit tested was </w:t>
      </w:r>
      <w:r w:rsidR="0092073F" w:rsidRPr="005D1866">
        <w:rPr>
          <w:rFonts w:asciiTheme="majorBidi" w:hAnsiTheme="majorBidi" w:cstheme="majorBidi"/>
          <w:b/>
          <w:bCs/>
          <w:sz w:val="24"/>
          <w:szCs w:val="24"/>
        </w:rPr>
        <w:t>88.7%</w:t>
      </w:r>
      <w:r w:rsidR="0092073F" w:rsidRPr="005D1866">
        <w:rPr>
          <w:rFonts w:asciiTheme="majorBidi" w:hAnsiTheme="majorBidi" w:cstheme="majorBidi"/>
          <w:sz w:val="24"/>
          <w:szCs w:val="24"/>
        </w:rPr>
        <w:t xml:space="preserve"> (87% in the first group, 90% in the second group).</w:t>
      </w:r>
    </w:p>
    <w:p w14:paraId="64CDCA0F" w14:textId="77777777" w:rsidR="0092073F" w:rsidRPr="005D1866" w:rsidRDefault="0092073F" w:rsidP="00A265FF">
      <w:pPr>
        <w:bidi w:val="0"/>
        <w:ind w:left="-142" w:right="-58"/>
        <w:rPr>
          <w:rFonts w:asciiTheme="majorBidi" w:hAnsiTheme="majorBidi" w:cstheme="majorBidi"/>
          <w:sz w:val="24"/>
          <w:szCs w:val="24"/>
        </w:rPr>
      </w:pPr>
      <w:r w:rsidRPr="005D1866">
        <w:rPr>
          <w:rFonts w:asciiTheme="majorBidi" w:hAnsiTheme="majorBidi" w:cstheme="majorBidi"/>
          <w:sz w:val="24"/>
          <w:szCs w:val="24"/>
          <w:u w:val="single"/>
        </w:rPr>
        <w:t>Isolation of Aspergillus from infected fruit</w:t>
      </w:r>
      <w:r w:rsidRPr="005D1866">
        <w:rPr>
          <w:rFonts w:asciiTheme="majorBidi" w:hAnsiTheme="majorBidi" w:cstheme="majorBidi"/>
          <w:sz w:val="24"/>
          <w:szCs w:val="24"/>
        </w:rPr>
        <w:t>:</w:t>
      </w:r>
    </w:p>
    <w:p w14:paraId="45CD9FC7" w14:textId="77777777" w:rsidR="00C72CC3" w:rsidRPr="005D1866" w:rsidRDefault="00BF696A" w:rsidP="00A265FF">
      <w:pPr>
        <w:bidi w:val="0"/>
        <w:spacing w:line="360" w:lineRule="auto"/>
        <w:ind w:left="-142" w:right="-58"/>
        <w:rPr>
          <w:rFonts w:asciiTheme="majorBidi" w:hAnsiTheme="majorBidi" w:cstheme="majorBidi"/>
          <w:sz w:val="24"/>
          <w:szCs w:val="24"/>
        </w:rPr>
      </w:pPr>
      <w:r w:rsidRPr="005D1866">
        <w:rPr>
          <w:rFonts w:asciiTheme="majorBidi" w:hAnsiTheme="majorBidi" w:cstheme="majorBidi"/>
          <w:sz w:val="24"/>
          <w:szCs w:val="24"/>
        </w:rPr>
        <w:t xml:space="preserve">Each fruit was cut aseptically into two </w:t>
      </w:r>
      <w:proofErr w:type="spellStart"/>
      <w:r w:rsidRPr="005D1866">
        <w:rPr>
          <w:rFonts w:asciiTheme="majorBidi" w:hAnsiTheme="majorBidi" w:cstheme="majorBidi"/>
          <w:sz w:val="24"/>
          <w:szCs w:val="24"/>
        </w:rPr>
        <w:t>halfs</w:t>
      </w:r>
      <w:proofErr w:type="spellEnd"/>
      <w:r w:rsidRPr="005D1866">
        <w:rPr>
          <w:rFonts w:asciiTheme="majorBidi" w:hAnsiTheme="majorBidi" w:cstheme="majorBidi"/>
          <w:sz w:val="24"/>
          <w:szCs w:val="24"/>
        </w:rPr>
        <w:t xml:space="preserve"> and flesh tissue (0.5 x 0.5 cm ) with or without symptoms was taken from 4 locations in each fruit and placed on petri dishes contained PDA + chloramphenicol at 250 mg/l to prevent growth of bacteria. Plates were then incubated at 26</w:t>
      </w:r>
      <w:r w:rsidRPr="005D1866">
        <w:rPr>
          <w:rFonts w:asciiTheme="majorBidi" w:hAnsiTheme="majorBidi" w:cstheme="majorBidi"/>
          <w:sz w:val="24"/>
          <w:szCs w:val="24"/>
          <w:vertAlign w:val="superscript"/>
        </w:rPr>
        <w:t>o</w:t>
      </w:r>
      <w:r w:rsidRPr="005D1866">
        <w:rPr>
          <w:rFonts w:asciiTheme="majorBidi" w:hAnsiTheme="majorBidi" w:cstheme="majorBidi"/>
          <w:sz w:val="24"/>
          <w:szCs w:val="24"/>
        </w:rPr>
        <w:t>C for 4 days to allow growth of the fungus.</w:t>
      </w:r>
    </w:p>
    <w:p w14:paraId="7C777892" w14:textId="77777777" w:rsidR="00BF696A" w:rsidRPr="005D1866" w:rsidRDefault="00BF696A" w:rsidP="00A265FF">
      <w:pPr>
        <w:bidi w:val="0"/>
        <w:spacing w:line="360" w:lineRule="auto"/>
        <w:ind w:left="-142" w:right="-58"/>
        <w:rPr>
          <w:rFonts w:asciiTheme="majorBidi" w:hAnsiTheme="majorBidi" w:cstheme="majorBidi"/>
          <w:sz w:val="24"/>
          <w:szCs w:val="24"/>
        </w:rPr>
      </w:pPr>
      <w:r w:rsidRPr="005D1866">
        <w:rPr>
          <w:rFonts w:asciiTheme="majorBidi" w:hAnsiTheme="majorBidi" w:cstheme="majorBidi"/>
          <w:sz w:val="24"/>
          <w:szCs w:val="24"/>
        </w:rPr>
        <w:t xml:space="preserve">In 100% of the isolations, a growth of typical Aspergillus cultures was observed. </w:t>
      </w:r>
      <w:r w:rsidR="00CA3B23" w:rsidRPr="005D1866">
        <w:rPr>
          <w:rFonts w:asciiTheme="majorBidi" w:hAnsiTheme="majorBidi" w:cstheme="majorBidi"/>
          <w:sz w:val="24"/>
          <w:szCs w:val="24"/>
        </w:rPr>
        <w:t xml:space="preserve">Morphological and microscopic test was also performed to each isolate to confirm that the culture showing characteristic structures such as conidiophores of Aspergillus sp.  </w:t>
      </w:r>
      <w:r w:rsidRPr="005D1866">
        <w:rPr>
          <w:rFonts w:asciiTheme="majorBidi" w:hAnsiTheme="majorBidi" w:cstheme="majorBidi"/>
          <w:sz w:val="24"/>
          <w:szCs w:val="24"/>
        </w:rPr>
        <w:t xml:space="preserve"> A total of 100 isolates were selected and transferred to fresh PDA-chloramphenicol medium to obtain pure cultures.</w:t>
      </w:r>
    </w:p>
    <w:p w14:paraId="0E596CBB" w14:textId="77777777" w:rsidR="00BF696A" w:rsidRPr="005D1866" w:rsidRDefault="00CA3B23" w:rsidP="00A265FF">
      <w:pPr>
        <w:bidi w:val="0"/>
        <w:spacing w:line="360" w:lineRule="auto"/>
        <w:ind w:left="-142" w:right="-58"/>
        <w:rPr>
          <w:rFonts w:asciiTheme="majorBidi" w:hAnsiTheme="majorBidi" w:cstheme="majorBidi"/>
          <w:sz w:val="24"/>
          <w:szCs w:val="24"/>
          <w:u w:val="single"/>
        </w:rPr>
      </w:pPr>
      <w:r w:rsidRPr="005D1866">
        <w:rPr>
          <w:rFonts w:asciiTheme="majorBidi" w:hAnsiTheme="majorBidi" w:cstheme="majorBidi"/>
          <w:sz w:val="24"/>
          <w:szCs w:val="24"/>
          <w:u w:val="single"/>
        </w:rPr>
        <w:t>Molecular identification of Aspergillus isolates:</w:t>
      </w:r>
    </w:p>
    <w:p w14:paraId="17AD06CC" w14:textId="77777777" w:rsidR="00CA3B23" w:rsidRPr="005D1866" w:rsidRDefault="00CA3B23" w:rsidP="00A265FF">
      <w:pPr>
        <w:bidi w:val="0"/>
        <w:spacing w:line="360" w:lineRule="auto"/>
        <w:ind w:left="-142" w:right="-58"/>
        <w:rPr>
          <w:rFonts w:asciiTheme="majorBidi" w:hAnsiTheme="majorBidi" w:cstheme="majorBidi"/>
          <w:sz w:val="24"/>
          <w:szCs w:val="24"/>
        </w:rPr>
      </w:pPr>
      <w:r w:rsidRPr="005D1866">
        <w:rPr>
          <w:rFonts w:asciiTheme="majorBidi" w:hAnsiTheme="majorBidi" w:cstheme="majorBidi"/>
          <w:sz w:val="24"/>
          <w:szCs w:val="24"/>
        </w:rPr>
        <w:t>To Identify the Aspergillus species, each one of the 100 isolates was grown in liquid medium to obtain mycelial mats. Spores were aseptically removed using sterile bacteriological loop and suspended in 1 ml of PDB-chloramphenicol and incubated for 2 days on orbital shaker for 2 days at 26</w:t>
      </w:r>
      <w:r w:rsidRPr="005D1866">
        <w:rPr>
          <w:rFonts w:asciiTheme="majorBidi" w:hAnsiTheme="majorBidi" w:cstheme="majorBidi"/>
          <w:sz w:val="24"/>
          <w:szCs w:val="24"/>
          <w:vertAlign w:val="superscript"/>
        </w:rPr>
        <w:t>o</w:t>
      </w:r>
      <w:r w:rsidRPr="005D1866">
        <w:rPr>
          <w:rFonts w:asciiTheme="majorBidi" w:hAnsiTheme="majorBidi" w:cstheme="majorBidi"/>
          <w:sz w:val="24"/>
          <w:szCs w:val="24"/>
        </w:rPr>
        <w:t xml:space="preserve">C. </w:t>
      </w:r>
      <w:r w:rsidR="001951C5" w:rsidRPr="005D1866">
        <w:rPr>
          <w:rFonts w:asciiTheme="majorBidi" w:hAnsiTheme="majorBidi" w:cstheme="majorBidi"/>
          <w:sz w:val="24"/>
          <w:szCs w:val="24"/>
        </w:rPr>
        <w:t>Mycelial mats were pelleted by centrifugation (10,000 rpm for 10 min) and washed twice with distilled sterile water. DNA was then extracted from each isolate using commercial kit.</w:t>
      </w:r>
    </w:p>
    <w:p w14:paraId="63EA70D0" w14:textId="77777777" w:rsidR="001951C5" w:rsidRPr="005D1866" w:rsidRDefault="001951C5" w:rsidP="00A265FF">
      <w:pPr>
        <w:bidi w:val="0"/>
        <w:spacing w:line="360" w:lineRule="auto"/>
        <w:ind w:left="-142" w:right="-58"/>
        <w:rPr>
          <w:rFonts w:asciiTheme="majorBidi" w:hAnsiTheme="majorBidi" w:cstheme="majorBidi"/>
          <w:sz w:val="24"/>
          <w:szCs w:val="24"/>
        </w:rPr>
      </w:pPr>
      <w:r w:rsidRPr="005D1866">
        <w:rPr>
          <w:rFonts w:asciiTheme="majorBidi" w:hAnsiTheme="majorBidi" w:cstheme="majorBidi"/>
          <w:sz w:val="24"/>
          <w:szCs w:val="24"/>
        </w:rPr>
        <w:t>DNA templates were used to amplify the ITS region of the rDNA using the following set of primers:</w:t>
      </w:r>
    </w:p>
    <w:p w14:paraId="33F6B7F3" w14:textId="77777777" w:rsidR="001951C5" w:rsidRPr="005D1866" w:rsidRDefault="001951C5" w:rsidP="00A265FF">
      <w:pPr>
        <w:pStyle w:val="a3"/>
        <w:ind w:left="-142" w:right="-58"/>
        <w:rPr>
          <w:rFonts w:asciiTheme="majorBidi" w:hAnsiTheme="majorBidi" w:cstheme="majorBidi"/>
          <w:sz w:val="26"/>
          <w:szCs w:val="26"/>
          <w:lang w:val="en-US"/>
        </w:rPr>
      </w:pPr>
      <w:r w:rsidRPr="005D1866">
        <w:rPr>
          <w:rFonts w:asciiTheme="majorBidi" w:hAnsiTheme="majorBidi" w:cstheme="majorBidi"/>
          <w:sz w:val="26"/>
          <w:szCs w:val="26"/>
          <w:lang w:val="en-US"/>
        </w:rPr>
        <w:lastRenderedPageBreak/>
        <w:t>ITS 1: 5’-TCC GTA GGT GAA CCT GCG G-3’</w:t>
      </w:r>
    </w:p>
    <w:p w14:paraId="1AFBBDB2" w14:textId="77777777" w:rsidR="001951C5" w:rsidRPr="005D1866" w:rsidRDefault="001951C5" w:rsidP="00A265FF">
      <w:pPr>
        <w:pStyle w:val="a3"/>
        <w:ind w:left="-142" w:right="-58"/>
        <w:rPr>
          <w:rFonts w:asciiTheme="majorBidi" w:hAnsiTheme="majorBidi" w:cstheme="majorBidi"/>
          <w:sz w:val="26"/>
          <w:szCs w:val="26"/>
          <w:lang w:val="en-US"/>
        </w:rPr>
      </w:pPr>
      <w:r w:rsidRPr="005D1866">
        <w:rPr>
          <w:rFonts w:asciiTheme="majorBidi" w:hAnsiTheme="majorBidi" w:cstheme="majorBidi"/>
          <w:sz w:val="26"/>
          <w:szCs w:val="26"/>
          <w:lang w:val="en-US"/>
        </w:rPr>
        <w:t>ITS 4: 5’-TCC TCC GCT TAT TGA TAT GC-3’</w:t>
      </w:r>
    </w:p>
    <w:p w14:paraId="46A91607" w14:textId="77777777" w:rsidR="001951C5" w:rsidRPr="005D1866" w:rsidRDefault="001951C5" w:rsidP="00A265FF">
      <w:pPr>
        <w:pStyle w:val="a3"/>
        <w:ind w:left="-851" w:right="-58" w:firstLine="284"/>
        <w:jc w:val="center"/>
        <w:rPr>
          <w:rFonts w:asciiTheme="majorBidi" w:hAnsiTheme="majorBidi" w:cstheme="majorBidi"/>
          <w:sz w:val="26"/>
          <w:szCs w:val="26"/>
          <w:lang w:val="en-US"/>
        </w:rPr>
      </w:pPr>
    </w:p>
    <w:p w14:paraId="5FBEE581" w14:textId="77777777" w:rsidR="001951C5" w:rsidRPr="005D1866" w:rsidRDefault="001951C5" w:rsidP="00A265FF">
      <w:pPr>
        <w:pStyle w:val="a3"/>
        <w:ind w:left="0" w:right="-58"/>
        <w:rPr>
          <w:rFonts w:asciiTheme="majorBidi" w:hAnsiTheme="majorBidi" w:cstheme="majorBidi"/>
          <w:sz w:val="26"/>
          <w:szCs w:val="26"/>
          <w:lang w:val="en-US"/>
        </w:rPr>
      </w:pPr>
      <w:r w:rsidRPr="005D1866">
        <w:rPr>
          <w:rFonts w:asciiTheme="majorBidi" w:hAnsiTheme="majorBidi" w:cstheme="majorBidi"/>
          <w:sz w:val="26"/>
          <w:szCs w:val="26"/>
          <w:lang w:val="en-US"/>
        </w:rPr>
        <w:t>Following PCR</w:t>
      </w:r>
      <w:r w:rsidR="005D1866">
        <w:rPr>
          <w:rFonts w:asciiTheme="majorBidi" w:hAnsiTheme="majorBidi" w:cstheme="majorBidi"/>
          <w:sz w:val="26"/>
          <w:szCs w:val="26"/>
          <w:lang w:val="en-US"/>
        </w:rPr>
        <w:t>,</w:t>
      </w:r>
      <w:r w:rsidRPr="005D1866">
        <w:rPr>
          <w:rFonts w:asciiTheme="majorBidi" w:hAnsiTheme="majorBidi" w:cstheme="majorBidi"/>
          <w:sz w:val="26"/>
          <w:szCs w:val="26"/>
          <w:lang w:val="en-US"/>
        </w:rPr>
        <w:t xml:space="preserve"> a </w:t>
      </w:r>
      <w:r w:rsidR="005D1866" w:rsidRPr="005D1866">
        <w:rPr>
          <w:rFonts w:asciiTheme="majorBidi" w:hAnsiTheme="majorBidi" w:cstheme="majorBidi"/>
          <w:sz w:val="26"/>
          <w:szCs w:val="26"/>
          <w:lang w:val="en-US"/>
        </w:rPr>
        <w:t>product</w:t>
      </w:r>
      <w:r w:rsidRPr="005D1866">
        <w:rPr>
          <w:rFonts w:asciiTheme="majorBidi" w:hAnsiTheme="majorBidi" w:cstheme="majorBidi"/>
          <w:sz w:val="26"/>
          <w:szCs w:val="26"/>
          <w:lang w:val="en-US"/>
        </w:rPr>
        <w:t xml:space="preserve"> a size of </w:t>
      </w:r>
      <w:r w:rsidR="005D1866">
        <w:rPr>
          <w:rFonts w:asciiTheme="majorBidi" w:hAnsiTheme="majorBidi" w:cstheme="majorBidi"/>
          <w:sz w:val="26"/>
          <w:szCs w:val="26"/>
          <w:lang w:val="en-US"/>
        </w:rPr>
        <w:t xml:space="preserve">about 550 bp </w:t>
      </w:r>
      <w:r w:rsidRPr="005D1866">
        <w:rPr>
          <w:rFonts w:asciiTheme="majorBidi" w:hAnsiTheme="majorBidi" w:cstheme="majorBidi"/>
          <w:sz w:val="26"/>
          <w:szCs w:val="26"/>
          <w:lang w:val="en-US"/>
        </w:rPr>
        <w:t>was obtained each DNA template (Fig. 1).</w:t>
      </w:r>
    </w:p>
    <w:p w14:paraId="39777356" w14:textId="77777777" w:rsidR="001951C5" w:rsidRPr="005D1866" w:rsidRDefault="001951C5" w:rsidP="00643929">
      <w:pPr>
        <w:pStyle w:val="a3"/>
        <w:ind w:left="-851" w:firstLine="284"/>
        <w:jc w:val="center"/>
        <w:rPr>
          <w:rFonts w:asciiTheme="majorBidi" w:hAnsiTheme="majorBidi" w:cstheme="majorBidi"/>
          <w:sz w:val="26"/>
          <w:szCs w:val="26"/>
          <w:lang w:val="en-US"/>
        </w:rPr>
      </w:pPr>
    </w:p>
    <w:p w14:paraId="36906C2E" w14:textId="77777777" w:rsidR="001951C5" w:rsidRPr="005D1866" w:rsidRDefault="001951C5" w:rsidP="00643929">
      <w:pPr>
        <w:pStyle w:val="a3"/>
        <w:ind w:left="-851" w:firstLine="284"/>
        <w:jc w:val="center"/>
        <w:rPr>
          <w:rFonts w:asciiTheme="majorBidi" w:hAnsiTheme="majorBidi" w:cstheme="majorBidi"/>
          <w:sz w:val="26"/>
          <w:szCs w:val="26"/>
          <w:rtl/>
          <w:lang w:val="en-US"/>
        </w:rPr>
      </w:pPr>
      <w:r w:rsidRPr="005D1866">
        <w:rPr>
          <w:rFonts w:asciiTheme="majorBidi" w:hAnsiTheme="majorBidi" w:cstheme="majorBidi"/>
          <w:noProof/>
          <w:sz w:val="26"/>
          <w:szCs w:val="26"/>
          <w:rtl/>
          <w:lang w:val="en-US"/>
        </w:rPr>
        <w:drawing>
          <wp:inline distT="0" distB="0" distL="0" distR="0" wp14:anchorId="62CC16F5" wp14:editId="4A99931D">
            <wp:extent cx="3067727" cy="1771650"/>
            <wp:effectExtent l="0" t="0" r="0" b="0"/>
            <wp:docPr id="2" name="Picture 2" descr="C:\Users\pongie\AppData\Local\Microsoft\Windows\INetCache\Content.Outlook\AZD5O1PC\20190108_13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gie\AppData\Local\Microsoft\Windows\INetCache\Content.Outlook\AZD5O1PC\20190108_13401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422" t="14934" r="18724" b="36667"/>
                    <a:stretch/>
                  </pic:blipFill>
                  <pic:spPr bwMode="auto">
                    <a:xfrm>
                      <a:off x="0" y="0"/>
                      <a:ext cx="3079577" cy="1778494"/>
                    </a:xfrm>
                    <a:prstGeom prst="rect">
                      <a:avLst/>
                    </a:prstGeom>
                    <a:noFill/>
                    <a:ln>
                      <a:noFill/>
                    </a:ln>
                    <a:extLst>
                      <a:ext uri="{53640926-AAD7-44D8-BBD7-CCE9431645EC}">
                        <a14:shadowObscured xmlns:a14="http://schemas.microsoft.com/office/drawing/2010/main"/>
                      </a:ext>
                    </a:extLst>
                  </pic:spPr>
                </pic:pic>
              </a:graphicData>
            </a:graphic>
          </wp:inline>
        </w:drawing>
      </w:r>
    </w:p>
    <w:p w14:paraId="5D92F48E" w14:textId="77777777" w:rsidR="001951C5" w:rsidRPr="005D1866" w:rsidRDefault="001951C5" w:rsidP="00643929">
      <w:pPr>
        <w:bidi w:val="0"/>
        <w:ind w:left="-851" w:right="-766" w:firstLine="284"/>
        <w:jc w:val="center"/>
        <w:rPr>
          <w:rFonts w:asciiTheme="majorBidi" w:hAnsiTheme="majorBidi" w:cstheme="majorBidi"/>
          <w:sz w:val="24"/>
          <w:szCs w:val="24"/>
        </w:rPr>
      </w:pPr>
      <w:r w:rsidRPr="005D1866">
        <w:rPr>
          <w:rFonts w:asciiTheme="majorBidi" w:hAnsiTheme="majorBidi" w:cstheme="majorBidi"/>
          <w:b/>
          <w:bCs/>
          <w:sz w:val="24"/>
          <w:szCs w:val="24"/>
        </w:rPr>
        <w:t>Fig. 1</w:t>
      </w:r>
      <w:r w:rsidRPr="005D1866">
        <w:rPr>
          <w:rFonts w:asciiTheme="majorBidi" w:hAnsiTheme="majorBidi" w:cstheme="majorBidi"/>
          <w:sz w:val="24"/>
          <w:szCs w:val="24"/>
        </w:rPr>
        <w:t>: PCR products of the ITS region of the rDNA of Aspergillus spp.</w:t>
      </w:r>
    </w:p>
    <w:p w14:paraId="69BCCF3D" w14:textId="77777777" w:rsidR="001951C5" w:rsidRPr="005D1866" w:rsidRDefault="001951C5" w:rsidP="00643929">
      <w:pPr>
        <w:bidi w:val="0"/>
        <w:ind w:left="-851" w:right="-766" w:firstLine="284"/>
        <w:jc w:val="center"/>
        <w:rPr>
          <w:rFonts w:asciiTheme="majorBidi" w:hAnsiTheme="majorBidi" w:cstheme="majorBidi"/>
          <w:sz w:val="24"/>
          <w:szCs w:val="24"/>
        </w:rPr>
      </w:pPr>
    </w:p>
    <w:p w14:paraId="0B674755" w14:textId="77777777" w:rsidR="001951C5" w:rsidRPr="005D1866" w:rsidRDefault="001951C5" w:rsidP="00A265FF">
      <w:pPr>
        <w:bidi w:val="0"/>
        <w:spacing w:line="360" w:lineRule="auto"/>
        <w:ind w:right="-58"/>
        <w:rPr>
          <w:rFonts w:asciiTheme="majorBidi" w:hAnsiTheme="majorBidi" w:cstheme="majorBidi"/>
          <w:sz w:val="24"/>
          <w:szCs w:val="24"/>
        </w:rPr>
      </w:pPr>
      <w:r w:rsidRPr="005D1866">
        <w:rPr>
          <w:rFonts w:asciiTheme="majorBidi" w:hAnsiTheme="majorBidi" w:cstheme="majorBidi"/>
          <w:sz w:val="24"/>
          <w:szCs w:val="24"/>
        </w:rPr>
        <w:t xml:space="preserve">To identify each isolate, PCR products were sent out for sequencing by </w:t>
      </w:r>
      <w:proofErr w:type="spellStart"/>
      <w:r w:rsidRPr="005D1866">
        <w:rPr>
          <w:rFonts w:asciiTheme="majorBidi" w:hAnsiTheme="majorBidi" w:cstheme="majorBidi"/>
          <w:sz w:val="24"/>
          <w:szCs w:val="24"/>
        </w:rPr>
        <w:t>Macrogen</w:t>
      </w:r>
      <w:proofErr w:type="spellEnd"/>
      <w:r w:rsidRPr="005D1866">
        <w:rPr>
          <w:rFonts w:asciiTheme="majorBidi" w:hAnsiTheme="majorBidi" w:cstheme="majorBidi"/>
          <w:sz w:val="24"/>
          <w:szCs w:val="24"/>
        </w:rPr>
        <w:t xml:space="preserve"> Inc (Netherlands). </w:t>
      </w:r>
      <w:r w:rsidR="00A53272" w:rsidRPr="005D1866">
        <w:rPr>
          <w:rFonts w:asciiTheme="majorBidi" w:hAnsiTheme="majorBidi" w:cstheme="majorBidi"/>
          <w:sz w:val="24"/>
          <w:szCs w:val="24"/>
        </w:rPr>
        <w:t xml:space="preserve"> Each of the sequences were then blasted to </w:t>
      </w:r>
      <w:r w:rsidR="00725B96" w:rsidRPr="005D1866">
        <w:rPr>
          <w:rFonts w:asciiTheme="majorBidi" w:hAnsiTheme="majorBidi" w:cstheme="majorBidi"/>
          <w:sz w:val="24"/>
          <w:szCs w:val="24"/>
        </w:rPr>
        <w:t>known ITS sequences deposited public gene bank (NCBI).</w:t>
      </w:r>
    </w:p>
    <w:p w14:paraId="14283823" w14:textId="77777777" w:rsidR="00725B96" w:rsidRPr="005D1866" w:rsidRDefault="00725B96" w:rsidP="00A265FF">
      <w:pPr>
        <w:bidi w:val="0"/>
        <w:spacing w:line="360" w:lineRule="auto"/>
        <w:ind w:right="-58"/>
        <w:rPr>
          <w:rFonts w:asciiTheme="majorBidi" w:hAnsiTheme="majorBidi" w:cstheme="majorBidi"/>
          <w:sz w:val="24"/>
          <w:szCs w:val="24"/>
        </w:rPr>
      </w:pPr>
      <w:r w:rsidRPr="005D1866">
        <w:rPr>
          <w:rFonts w:asciiTheme="majorBidi" w:hAnsiTheme="majorBidi" w:cstheme="majorBidi"/>
          <w:sz w:val="24"/>
          <w:szCs w:val="24"/>
        </w:rPr>
        <w:t>The following are the results of the blast:</w:t>
      </w:r>
    </w:p>
    <w:p w14:paraId="65FE494A" w14:textId="77777777" w:rsidR="00725B96" w:rsidRDefault="00725B96" w:rsidP="00643929">
      <w:pPr>
        <w:pStyle w:val="a3"/>
        <w:ind w:left="-851" w:firstLine="284"/>
        <w:jc w:val="center"/>
        <w:rPr>
          <w:rFonts w:asciiTheme="majorBidi" w:hAnsiTheme="majorBidi" w:cstheme="majorBidi"/>
          <w:sz w:val="26"/>
          <w:szCs w:val="26"/>
          <w:lang w:val="en-US"/>
        </w:rPr>
      </w:pPr>
    </w:p>
    <w:p w14:paraId="674E8D06" w14:textId="77777777" w:rsidR="00465C7D" w:rsidRPr="00465C7D" w:rsidRDefault="00465C7D" w:rsidP="00465C7D">
      <w:pPr>
        <w:pStyle w:val="a3"/>
        <w:ind w:left="0"/>
        <w:rPr>
          <w:rFonts w:asciiTheme="majorBidi" w:hAnsiTheme="majorBidi" w:cstheme="majorBidi"/>
          <w:sz w:val="24"/>
          <w:szCs w:val="24"/>
          <w:lang w:val="en-US"/>
        </w:rPr>
      </w:pPr>
      <w:r w:rsidRPr="00465C7D">
        <w:rPr>
          <w:rFonts w:asciiTheme="majorBidi" w:hAnsiTheme="majorBidi" w:cstheme="majorBidi"/>
          <w:b/>
          <w:bCs/>
          <w:sz w:val="24"/>
          <w:szCs w:val="24"/>
          <w:lang w:val="en-US"/>
        </w:rPr>
        <w:t>Table 1:</w:t>
      </w:r>
      <w:r w:rsidRPr="00465C7D">
        <w:rPr>
          <w:rFonts w:asciiTheme="majorBidi" w:hAnsiTheme="majorBidi" w:cstheme="majorBidi"/>
          <w:sz w:val="24"/>
          <w:szCs w:val="24"/>
          <w:lang w:val="en-US"/>
        </w:rPr>
        <w:t xml:space="preserve"> Blast results of the ITS region sequences obtained from all </w:t>
      </w:r>
    </w:p>
    <w:p w14:paraId="4B8503A8" w14:textId="77777777" w:rsidR="00465C7D" w:rsidRDefault="00465C7D" w:rsidP="00465C7D">
      <w:pPr>
        <w:pStyle w:val="a3"/>
        <w:ind w:left="0"/>
        <w:rPr>
          <w:rFonts w:asciiTheme="majorBidi" w:hAnsiTheme="majorBidi" w:cstheme="majorBidi"/>
          <w:sz w:val="26"/>
          <w:szCs w:val="26"/>
          <w:lang w:val="en-US"/>
        </w:rPr>
      </w:pPr>
      <w:r w:rsidRPr="00465C7D">
        <w:rPr>
          <w:rFonts w:asciiTheme="majorBidi" w:hAnsiTheme="majorBidi" w:cstheme="majorBidi"/>
          <w:sz w:val="24"/>
          <w:szCs w:val="24"/>
          <w:lang w:val="en-US"/>
        </w:rPr>
        <w:t>Aspergillus isolates</w:t>
      </w:r>
      <w:r>
        <w:rPr>
          <w:rFonts w:asciiTheme="majorBidi" w:hAnsiTheme="majorBidi" w:cstheme="majorBidi"/>
          <w:sz w:val="26"/>
          <w:szCs w:val="26"/>
          <w:lang w:val="en-US"/>
        </w:rPr>
        <w:t>.</w:t>
      </w:r>
    </w:p>
    <w:p w14:paraId="48EA3420" w14:textId="77777777" w:rsidR="00465C7D" w:rsidRPr="005D1866" w:rsidRDefault="00465C7D" w:rsidP="00465C7D">
      <w:pPr>
        <w:pStyle w:val="a3"/>
        <w:ind w:left="0"/>
        <w:rPr>
          <w:rFonts w:asciiTheme="majorBidi" w:hAnsiTheme="majorBidi" w:cstheme="majorBidi"/>
          <w:sz w:val="26"/>
          <w:szCs w:val="26"/>
          <w:rtl/>
          <w:lang w:val="en-US"/>
        </w:rPr>
      </w:pPr>
    </w:p>
    <w:tbl>
      <w:tblPr>
        <w:tblStyle w:val="a4"/>
        <w:tblW w:w="0" w:type="auto"/>
        <w:tblLook w:val="04A0" w:firstRow="1" w:lastRow="0" w:firstColumn="1" w:lastColumn="0" w:noHBand="0" w:noVBand="1"/>
      </w:tblPr>
      <w:tblGrid>
        <w:gridCol w:w="1980"/>
        <w:gridCol w:w="3118"/>
        <w:gridCol w:w="2268"/>
      </w:tblGrid>
      <w:tr w:rsidR="00725B96" w:rsidRPr="005D1866" w14:paraId="1D75475A" w14:textId="77777777" w:rsidTr="00725B96">
        <w:trPr>
          <w:trHeight w:val="300"/>
        </w:trPr>
        <w:tc>
          <w:tcPr>
            <w:tcW w:w="1980" w:type="dxa"/>
            <w:noWrap/>
          </w:tcPr>
          <w:p w14:paraId="5BDE7F46" w14:textId="77777777" w:rsidR="00725B96" w:rsidRPr="005D1866" w:rsidRDefault="00725B96" w:rsidP="00643929">
            <w:pPr>
              <w:pStyle w:val="a3"/>
              <w:ind w:left="-851" w:firstLine="284"/>
              <w:jc w:val="center"/>
              <w:rPr>
                <w:rFonts w:asciiTheme="majorBidi" w:hAnsiTheme="majorBidi" w:cstheme="majorBidi"/>
                <w:b/>
                <w:bCs/>
                <w:sz w:val="26"/>
                <w:szCs w:val="26"/>
                <w:lang w:val="en-US" w:bidi="ar-SY"/>
              </w:rPr>
            </w:pPr>
            <w:r w:rsidRPr="005D1866">
              <w:rPr>
                <w:rFonts w:asciiTheme="majorBidi" w:hAnsiTheme="majorBidi" w:cstheme="majorBidi"/>
                <w:b/>
                <w:bCs/>
                <w:sz w:val="26"/>
                <w:szCs w:val="26"/>
                <w:lang w:val="en-US" w:bidi="ar-SY"/>
              </w:rPr>
              <w:t>Isolate</w:t>
            </w:r>
          </w:p>
        </w:tc>
        <w:tc>
          <w:tcPr>
            <w:tcW w:w="3118" w:type="dxa"/>
            <w:noWrap/>
          </w:tcPr>
          <w:p w14:paraId="01C57D7F" w14:textId="77777777" w:rsidR="00725B96" w:rsidRPr="005D1866" w:rsidRDefault="00725B96" w:rsidP="00643929">
            <w:pPr>
              <w:pStyle w:val="a3"/>
              <w:ind w:left="-851" w:firstLine="284"/>
              <w:jc w:val="center"/>
              <w:rPr>
                <w:rFonts w:asciiTheme="majorBidi" w:hAnsiTheme="majorBidi" w:cstheme="majorBidi"/>
                <w:b/>
                <w:bCs/>
                <w:sz w:val="26"/>
                <w:szCs w:val="26"/>
              </w:rPr>
            </w:pPr>
            <w:r w:rsidRPr="005D1866">
              <w:rPr>
                <w:rFonts w:asciiTheme="majorBidi" w:hAnsiTheme="majorBidi" w:cstheme="majorBidi"/>
                <w:b/>
                <w:bCs/>
                <w:sz w:val="26"/>
                <w:szCs w:val="26"/>
              </w:rPr>
              <w:t>Identification</w:t>
            </w:r>
          </w:p>
        </w:tc>
        <w:tc>
          <w:tcPr>
            <w:tcW w:w="2268" w:type="dxa"/>
            <w:noWrap/>
          </w:tcPr>
          <w:p w14:paraId="106C152E" w14:textId="77777777" w:rsidR="00725B96" w:rsidRPr="005D1866" w:rsidRDefault="00725B96" w:rsidP="00643929">
            <w:pPr>
              <w:pStyle w:val="a3"/>
              <w:ind w:left="-851" w:firstLine="284"/>
              <w:jc w:val="center"/>
              <w:rPr>
                <w:rFonts w:asciiTheme="majorBidi" w:hAnsiTheme="majorBidi" w:cstheme="majorBidi"/>
                <w:b/>
                <w:bCs/>
                <w:sz w:val="26"/>
                <w:szCs w:val="26"/>
              </w:rPr>
            </w:pPr>
            <w:r w:rsidRPr="005D1866">
              <w:rPr>
                <w:rFonts w:asciiTheme="majorBidi" w:hAnsiTheme="majorBidi" w:cstheme="majorBidi"/>
                <w:b/>
                <w:bCs/>
                <w:sz w:val="26"/>
                <w:szCs w:val="26"/>
              </w:rPr>
              <w:t>Similarity</w:t>
            </w:r>
          </w:p>
        </w:tc>
      </w:tr>
      <w:tr w:rsidR="00725B96" w:rsidRPr="00A265FF" w14:paraId="6E4D7DDF" w14:textId="77777777" w:rsidTr="00725B96">
        <w:trPr>
          <w:trHeight w:val="300"/>
        </w:trPr>
        <w:tc>
          <w:tcPr>
            <w:tcW w:w="1980" w:type="dxa"/>
            <w:noWrap/>
            <w:hideMark/>
          </w:tcPr>
          <w:p w14:paraId="373F16AC"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1</w:t>
            </w:r>
          </w:p>
        </w:tc>
        <w:tc>
          <w:tcPr>
            <w:tcW w:w="3118" w:type="dxa"/>
            <w:noWrap/>
            <w:hideMark/>
          </w:tcPr>
          <w:p w14:paraId="0A558932"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E7D0C4C"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6BA316B9" w14:textId="77777777" w:rsidTr="00725B96">
        <w:trPr>
          <w:trHeight w:val="300"/>
        </w:trPr>
        <w:tc>
          <w:tcPr>
            <w:tcW w:w="1980" w:type="dxa"/>
            <w:noWrap/>
            <w:hideMark/>
          </w:tcPr>
          <w:p w14:paraId="2DE2D20B"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2</w:t>
            </w:r>
          </w:p>
        </w:tc>
        <w:tc>
          <w:tcPr>
            <w:tcW w:w="3118" w:type="dxa"/>
            <w:noWrap/>
            <w:hideMark/>
          </w:tcPr>
          <w:p w14:paraId="71A0B78D"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3DAE87F8"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66B9FAF9" w14:textId="77777777" w:rsidTr="00725B96">
        <w:trPr>
          <w:trHeight w:val="300"/>
        </w:trPr>
        <w:tc>
          <w:tcPr>
            <w:tcW w:w="1980" w:type="dxa"/>
            <w:noWrap/>
            <w:hideMark/>
          </w:tcPr>
          <w:p w14:paraId="6AABAB0B"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3</w:t>
            </w:r>
          </w:p>
        </w:tc>
        <w:tc>
          <w:tcPr>
            <w:tcW w:w="3118" w:type="dxa"/>
            <w:noWrap/>
            <w:hideMark/>
          </w:tcPr>
          <w:p w14:paraId="56CDBE4E"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2E0A9319"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322EAC2B" w14:textId="77777777" w:rsidTr="00725B96">
        <w:trPr>
          <w:trHeight w:val="300"/>
        </w:trPr>
        <w:tc>
          <w:tcPr>
            <w:tcW w:w="1980" w:type="dxa"/>
            <w:noWrap/>
            <w:hideMark/>
          </w:tcPr>
          <w:p w14:paraId="07DE1AF2"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4</w:t>
            </w:r>
          </w:p>
        </w:tc>
        <w:tc>
          <w:tcPr>
            <w:tcW w:w="3118" w:type="dxa"/>
            <w:noWrap/>
            <w:hideMark/>
          </w:tcPr>
          <w:p w14:paraId="6EBC6C62"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4D96EDD4"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4B4E47ED" w14:textId="77777777" w:rsidTr="00725B96">
        <w:trPr>
          <w:trHeight w:val="300"/>
        </w:trPr>
        <w:tc>
          <w:tcPr>
            <w:tcW w:w="1980" w:type="dxa"/>
            <w:noWrap/>
            <w:hideMark/>
          </w:tcPr>
          <w:p w14:paraId="438FB268"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5</w:t>
            </w:r>
          </w:p>
        </w:tc>
        <w:tc>
          <w:tcPr>
            <w:tcW w:w="3118" w:type="dxa"/>
            <w:noWrap/>
            <w:hideMark/>
          </w:tcPr>
          <w:p w14:paraId="7ABC0FE0"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BBA0B40"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01424B3" w14:textId="77777777" w:rsidTr="00725B96">
        <w:trPr>
          <w:trHeight w:val="300"/>
        </w:trPr>
        <w:tc>
          <w:tcPr>
            <w:tcW w:w="1980" w:type="dxa"/>
            <w:noWrap/>
            <w:hideMark/>
          </w:tcPr>
          <w:p w14:paraId="152A3959"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6</w:t>
            </w:r>
          </w:p>
        </w:tc>
        <w:tc>
          <w:tcPr>
            <w:tcW w:w="3118" w:type="dxa"/>
            <w:noWrap/>
            <w:hideMark/>
          </w:tcPr>
          <w:p w14:paraId="0FE6D48A"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2574775E"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397BAFB7" w14:textId="77777777" w:rsidTr="00725B96">
        <w:trPr>
          <w:trHeight w:val="300"/>
        </w:trPr>
        <w:tc>
          <w:tcPr>
            <w:tcW w:w="1980" w:type="dxa"/>
            <w:noWrap/>
          </w:tcPr>
          <w:p w14:paraId="1FD08873"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7</w:t>
            </w:r>
          </w:p>
        </w:tc>
        <w:tc>
          <w:tcPr>
            <w:tcW w:w="3118" w:type="dxa"/>
            <w:noWrap/>
          </w:tcPr>
          <w:p w14:paraId="1E0F57B5"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4DA47725"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E2C6FA5" w14:textId="77777777" w:rsidTr="00725B96">
        <w:trPr>
          <w:trHeight w:val="300"/>
        </w:trPr>
        <w:tc>
          <w:tcPr>
            <w:tcW w:w="1980" w:type="dxa"/>
            <w:noWrap/>
          </w:tcPr>
          <w:p w14:paraId="5910E130"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8</w:t>
            </w:r>
          </w:p>
        </w:tc>
        <w:tc>
          <w:tcPr>
            <w:tcW w:w="3118" w:type="dxa"/>
            <w:noWrap/>
          </w:tcPr>
          <w:p w14:paraId="779BC2E1"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2D9026C7"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7D11EACB" w14:textId="77777777" w:rsidTr="00725B96">
        <w:trPr>
          <w:trHeight w:val="300"/>
        </w:trPr>
        <w:tc>
          <w:tcPr>
            <w:tcW w:w="1980" w:type="dxa"/>
            <w:noWrap/>
            <w:hideMark/>
          </w:tcPr>
          <w:p w14:paraId="59C3CE21"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9</w:t>
            </w:r>
          </w:p>
        </w:tc>
        <w:tc>
          <w:tcPr>
            <w:tcW w:w="3118" w:type="dxa"/>
            <w:noWrap/>
            <w:hideMark/>
          </w:tcPr>
          <w:p w14:paraId="47C7A2E0"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50C051E0"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7CA16C0A" w14:textId="77777777" w:rsidTr="00725B96">
        <w:trPr>
          <w:trHeight w:val="300"/>
        </w:trPr>
        <w:tc>
          <w:tcPr>
            <w:tcW w:w="1980" w:type="dxa"/>
            <w:noWrap/>
            <w:hideMark/>
          </w:tcPr>
          <w:p w14:paraId="33696795"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11</w:t>
            </w:r>
          </w:p>
        </w:tc>
        <w:tc>
          <w:tcPr>
            <w:tcW w:w="3118" w:type="dxa"/>
            <w:noWrap/>
            <w:hideMark/>
          </w:tcPr>
          <w:p w14:paraId="6DB78017"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33B9DEB4"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72C7C7B3" w14:textId="77777777" w:rsidTr="00725B96">
        <w:trPr>
          <w:trHeight w:val="300"/>
        </w:trPr>
        <w:tc>
          <w:tcPr>
            <w:tcW w:w="1980" w:type="dxa"/>
            <w:noWrap/>
            <w:hideMark/>
          </w:tcPr>
          <w:p w14:paraId="57BAB4DE"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14</w:t>
            </w:r>
          </w:p>
        </w:tc>
        <w:tc>
          <w:tcPr>
            <w:tcW w:w="3118" w:type="dxa"/>
            <w:noWrap/>
            <w:hideMark/>
          </w:tcPr>
          <w:p w14:paraId="30B97E98"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573A4DCE"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EB32E5F" w14:textId="77777777" w:rsidTr="00725B96">
        <w:trPr>
          <w:trHeight w:val="300"/>
        </w:trPr>
        <w:tc>
          <w:tcPr>
            <w:tcW w:w="1980" w:type="dxa"/>
            <w:noWrap/>
            <w:hideMark/>
          </w:tcPr>
          <w:p w14:paraId="7545257F"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15</w:t>
            </w:r>
          </w:p>
        </w:tc>
        <w:tc>
          <w:tcPr>
            <w:tcW w:w="3118" w:type="dxa"/>
            <w:noWrap/>
            <w:hideMark/>
          </w:tcPr>
          <w:p w14:paraId="78BC628F"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6E1DF7AA"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20B3CD44" w14:textId="77777777" w:rsidTr="00725B96">
        <w:trPr>
          <w:trHeight w:val="300"/>
        </w:trPr>
        <w:tc>
          <w:tcPr>
            <w:tcW w:w="1980" w:type="dxa"/>
            <w:noWrap/>
            <w:hideMark/>
          </w:tcPr>
          <w:p w14:paraId="0B069E80"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16</w:t>
            </w:r>
          </w:p>
        </w:tc>
        <w:tc>
          <w:tcPr>
            <w:tcW w:w="3118" w:type="dxa"/>
            <w:noWrap/>
            <w:hideMark/>
          </w:tcPr>
          <w:p w14:paraId="17FB3984"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BDA4C74"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01551DB" w14:textId="77777777" w:rsidTr="00725B96">
        <w:trPr>
          <w:trHeight w:val="300"/>
        </w:trPr>
        <w:tc>
          <w:tcPr>
            <w:tcW w:w="1980" w:type="dxa"/>
            <w:noWrap/>
            <w:hideMark/>
          </w:tcPr>
          <w:p w14:paraId="2CD67C5A"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17</w:t>
            </w:r>
          </w:p>
        </w:tc>
        <w:tc>
          <w:tcPr>
            <w:tcW w:w="3118" w:type="dxa"/>
            <w:noWrap/>
            <w:hideMark/>
          </w:tcPr>
          <w:p w14:paraId="3B6D4995"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6AACBE81"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80%</w:t>
            </w:r>
          </w:p>
        </w:tc>
      </w:tr>
      <w:tr w:rsidR="00725B96" w:rsidRPr="00A265FF" w14:paraId="1ECB2CBB" w14:textId="77777777" w:rsidTr="00725B96">
        <w:trPr>
          <w:trHeight w:val="300"/>
        </w:trPr>
        <w:tc>
          <w:tcPr>
            <w:tcW w:w="1980" w:type="dxa"/>
            <w:noWrap/>
            <w:hideMark/>
          </w:tcPr>
          <w:p w14:paraId="4CF1DCC1"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lastRenderedPageBreak/>
              <w:t>Yasp</w:t>
            </w:r>
            <w:proofErr w:type="spellEnd"/>
            <w:r w:rsidRPr="00A265FF">
              <w:rPr>
                <w:rFonts w:asciiTheme="majorBidi" w:hAnsiTheme="majorBidi" w:cstheme="majorBidi"/>
                <w:b/>
                <w:bCs/>
                <w:color w:val="FF0000"/>
                <w:sz w:val="24"/>
                <w:szCs w:val="24"/>
              </w:rPr>
              <w:t xml:space="preserve"> 18</w:t>
            </w:r>
          </w:p>
        </w:tc>
        <w:tc>
          <w:tcPr>
            <w:tcW w:w="3118" w:type="dxa"/>
            <w:noWrap/>
            <w:hideMark/>
          </w:tcPr>
          <w:p w14:paraId="75AEB9AB"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4B15CFA1"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88%</w:t>
            </w:r>
          </w:p>
        </w:tc>
      </w:tr>
      <w:tr w:rsidR="00725B96" w:rsidRPr="00A265FF" w14:paraId="02ED4133" w14:textId="77777777" w:rsidTr="00725B96">
        <w:trPr>
          <w:trHeight w:val="300"/>
        </w:trPr>
        <w:tc>
          <w:tcPr>
            <w:tcW w:w="1980" w:type="dxa"/>
            <w:noWrap/>
            <w:hideMark/>
          </w:tcPr>
          <w:p w14:paraId="737FC238" w14:textId="77777777" w:rsidR="00725B96" w:rsidRPr="00A265FF" w:rsidRDefault="00725B96" w:rsidP="00643929">
            <w:pPr>
              <w:pStyle w:val="a3"/>
              <w:ind w:left="-851" w:firstLine="284"/>
              <w:jc w:val="center"/>
              <w:rPr>
                <w:rFonts w:asciiTheme="majorBidi" w:hAnsiTheme="majorBidi" w:cstheme="majorBidi"/>
                <w:b/>
                <w:bCs/>
                <w:color w:val="FF0000"/>
                <w:sz w:val="24"/>
                <w:szCs w:val="24"/>
              </w:rPr>
            </w:pPr>
            <w:proofErr w:type="spellStart"/>
            <w:r w:rsidRPr="00A265FF">
              <w:rPr>
                <w:rFonts w:asciiTheme="majorBidi" w:hAnsiTheme="majorBidi" w:cstheme="majorBidi"/>
                <w:b/>
                <w:bCs/>
                <w:color w:val="FF0000"/>
                <w:sz w:val="24"/>
                <w:szCs w:val="24"/>
              </w:rPr>
              <w:t>Yasp</w:t>
            </w:r>
            <w:proofErr w:type="spellEnd"/>
            <w:r w:rsidRPr="00A265FF">
              <w:rPr>
                <w:rFonts w:asciiTheme="majorBidi" w:hAnsiTheme="majorBidi" w:cstheme="majorBidi"/>
                <w:b/>
                <w:bCs/>
                <w:color w:val="FF0000"/>
                <w:sz w:val="24"/>
                <w:szCs w:val="24"/>
              </w:rPr>
              <w:t xml:space="preserve"> 19</w:t>
            </w:r>
          </w:p>
        </w:tc>
        <w:tc>
          <w:tcPr>
            <w:tcW w:w="3118" w:type="dxa"/>
            <w:noWrap/>
            <w:hideMark/>
          </w:tcPr>
          <w:p w14:paraId="074AD8B5"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5D683CB1"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3136B313" w14:textId="77777777" w:rsidTr="00725B96">
        <w:trPr>
          <w:trHeight w:val="300"/>
        </w:trPr>
        <w:tc>
          <w:tcPr>
            <w:tcW w:w="1980" w:type="dxa"/>
            <w:noWrap/>
          </w:tcPr>
          <w:p w14:paraId="62EAEE68" w14:textId="77777777" w:rsidR="00725B96" w:rsidRPr="00A265FF" w:rsidRDefault="00725B96" w:rsidP="00643929">
            <w:pPr>
              <w:pStyle w:val="a3"/>
              <w:ind w:left="-851" w:firstLine="284"/>
              <w:jc w:val="center"/>
              <w:rPr>
                <w:rFonts w:asciiTheme="majorBidi" w:hAnsiTheme="majorBidi" w:cstheme="majorBidi"/>
                <w:b/>
                <w:bCs/>
                <w:color w:val="385623" w:themeColor="accent6" w:themeShade="80"/>
                <w:sz w:val="24"/>
                <w:szCs w:val="24"/>
              </w:rPr>
            </w:pPr>
            <w:proofErr w:type="spellStart"/>
            <w:r w:rsidRPr="00A265FF">
              <w:rPr>
                <w:rFonts w:asciiTheme="majorBidi" w:hAnsiTheme="majorBidi" w:cstheme="majorBidi"/>
                <w:b/>
                <w:bCs/>
                <w:color w:val="385623" w:themeColor="accent6" w:themeShade="80"/>
                <w:sz w:val="24"/>
                <w:szCs w:val="24"/>
              </w:rPr>
              <w:t>Iasp</w:t>
            </w:r>
            <w:proofErr w:type="spellEnd"/>
            <w:r w:rsidRPr="00A265FF">
              <w:rPr>
                <w:rFonts w:asciiTheme="majorBidi" w:hAnsiTheme="majorBidi" w:cstheme="majorBidi"/>
                <w:b/>
                <w:bCs/>
                <w:color w:val="385623" w:themeColor="accent6" w:themeShade="80"/>
                <w:sz w:val="24"/>
                <w:szCs w:val="24"/>
              </w:rPr>
              <w:t xml:space="preserve"> 2</w:t>
            </w:r>
          </w:p>
        </w:tc>
        <w:tc>
          <w:tcPr>
            <w:tcW w:w="3118" w:type="dxa"/>
            <w:noWrap/>
          </w:tcPr>
          <w:p w14:paraId="69C9046A"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5FBB5848"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94%</w:t>
            </w:r>
          </w:p>
        </w:tc>
      </w:tr>
      <w:tr w:rsidR="00725B96" w:rsidRPr="00A265FF" w14:paraId="27906089" w14:textId="77777777" w:rsidTr="00725B96">
        <w:trPr>
          <w:trHeight w:val="300"/>
        </w:trPr>
        <w:tc>
          <w:tcPr>
            <w:tcW w:w="1980" w:type="dxa"/>
            <w:noWrap/>
          </w:tcPr>
          <w:p w14:paraId="1A80AF7B" w14:textId="77777777" w:rsidR="00725B96" w:rsidRPr="00A265FF" w:rsidRDefault="00725B96" w:rsidP="00643929">
            <w:pPr>
              <w:pStyle w:val="a3"/>
              <w:ind w:left="-851" w:firstLine="284"/>
              <w:jc w:val="center"/>
              <w:rPr>
                <w:rFonts w:asciiTheme="majorBidi" w:hAnsiTheme="majorBidi" w:cstheme="majorBidi"/>
                <w:b/>
                <w:bCs/>
                <w:color w:val="385623" w:themeColor="accent6" w:themeShade="80"/>
                <w:sz w:val="24"/>
                <w:szCs w:val="24"/>
              </w:rPr>
            </w:pPr>
            <w:proofErr w:type="spellStart"/>
            <w:r w:rsidRPr="00A265FF">
              <w:rPr>
                <w:rFonts w:asciiTheme="majorBidi" w:hAnsiTheme="majorBidi" w:cstheme="majorBidi"/>
                <w:b/>
                <w:bCs/>
                <w:color w:val="385623" w:themeColor="accent6" w:themeShade="80"/>
                <w:sz w:val="24"/>
                <w:szCs w:val="24"/>
              </w:rPr>
              <w:t>Iasp</w:t>
            </w:r>
            <w:proofErr w:type="spellEnd"/>
            <w:r w:rsidRPr="00A265FF">
              <w:rPr>
                <w:rFonts w:asciiTheme="majorBidi" w:hAnsiTheme="majorBidi" w:cstheme="majorBidi"/>
                <w:b/>
                <w:bCs/>
                <w:color w:val="385623" w:themeColor="accent6" w:themeShade="80"/>
                <w:sz w:val="24"/>
                <w:szCs w:val="24"/>
              </w:rPr>
              <w:t xml:space="preserve"> 3</w:t>
            </w:r>
          </w:p>
        </w:tc>
        <w:tc>
          <w:tcPr>
            <w:tcW w:w="3118" w:type="dxa"/>
            <w:noWrap/>
          </w:tcPr>
          <w:p w14:paraId="55D8B169"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751AFE08"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64B9D1BA" w14:textId="77777777" w:rsidTr="00725B96">
        <w:trPr>
          <w:trHeight w:val="300"/>
        </w:trPr>
        <w:tc>
          <w:tcPr>
            <w:tcW w:w="1980" w:type="dxa"/>
            <w:noWrap/>
          </w:tcPr>
          <w:p w14:paraId="68D42356" w14:textId="77777777" w:rsidR="00725B96" w:rsidRPr="00A265FF" w:rsidRDefault="00725B96" w:rsidP="00643929">
            <w:pPr>
              <w:pStyle w:val="a3"/>
              <w:ind w:left="-851" w:firstLine="284"/>
              <w:jc w:val="center"/>
              <w:rPr>
                <w:rFonts w:asciiTheme="majorBidi" w:hAnsiTheme="majorBidi" w:cstheme="majorBidi"/>
                <w:b/>
                <w:bCs/>
                <w:color w:val="385623" w:themeColor="accent6" w:themeShade="80"/>
                <w:sz w:val="24"/>
                <w:szCs w:val="24"/>
              </w:rPr>
            </w:pPr>
            <w:proofErr w:type="spellStart"/>
            <w:r w:rsidRPr="00A265FF">
              <w:rPr>
                <w:rFonts w:asciiTheme="majorBidi" w:hAnsiTheme="majorBidi" w:cstheme="majorBidi"/>
                <w:b/>
                <w:bCs/>
                <w:color w:val="385623" w:themeColor="accent6" w:themeShade="80"/>
                <w:sz w:val="24"/>
                <w:szCs w:val="24"/>
              </w:rPr>
              <w:t>Iasp</w:t>
            </w:r>
            <w:proofErr w:type="spellEnd"/>
            <w:r w:rsidRPr="00A265FF">
              <w:rPr>
                <w:rFonts w:asciiTheme="majorBidi" w:hAnsiTheme="majorBidi" w:cstheme="majorBidi"/>
                <w:b/>
                <w:bCs/>
                <w:color w:val="385623" w:themeColor="accent6" w:themeShade="80"/>
                <w:sz w:val="24"/>
                <w:szCs w:val="24"/>
              </w:rPr>
              <w:t xml:space="preserve"> 4</w:t>
            </w:r>
          </w:p>
        </w:tc>
        <w:tc>
          <w:tcPr>
            <w:tcW w:w="3118" w:type="dxa"/>
            <w:noWrap/>
          </w:tcPr>
          <w:p w14:paraId="2D5C8398"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51312088"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48DBCE45" w14:textId="77777777" w:rsidTr="00725B96">
        <w:trPr>
          <w:trHeight w:val="300"/>
        </w:trPr>
        <w:tc>
          <w:tcPr>
            <w:tcW w:w="1980" w:type="dxa"/>
            <w:noWrap/>
            <w:hideMark/>
          </w:tcPr>
          <w:p w14:paraId="47AFC1FC" w14:textId="77777777" w:rsidR="00725B96" w:rsidRPr="00A265FF" w:rsidRDefault="00725B96" w:rsidP="00643929">
            <w:pPr>
              <w:pStyle w:val="a3"/>
              <w:ind w:left="-851" w:firstLine="284"/>
              <w:jc w:val="center"/>
              <w:rPr>
                <w:rFonts w:asciiTheme="majorBidi" w:hAnsiTheme="majorBidi" w:cstheme="majorBidi"/>
                <w:b/>
                <w:bCs/>
                <w:color w:val="385623" w:themeColor="accent6" w:themeShade="80"/>
                <w:sz w:val="24"/>
                <w:szCs w:val="24"/>
              </w:rPr>
            </w:pPr>
            <w:r w:rsidRPr="00A265FF">
              <w:rPr>
                <w:rFonts w:asciiTheme="majorBidi" w:hAnsiTheme="majorBidi" w:cstheme="majorBidi"/>
                <w:b/>
                <w:bCs/>
                <w:color w:val="385623" w:themeColor="accent6" w:themeShade="80"/>
                <w:sz w:val="24"/>
                <w:szCs w:val="24"/>
              </w:rPr>
              <w:t>Iasp5</w:t>
            </w:r>
          </w:p>
        </w:tc>
        <w:tc>
          <w:tcPr>
            <w:tcW w:w="3118" w:type="dxa"/>
            <w:noWrap/>
            <w:hideMark/>
          </w:tcPr>
          <w:p w14:paraId="3CB1AC3A"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728F215"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83%</w:t>
            </w:r>
          </w:p>
        </w:tc>
      </w:tr>
      <w:tr w:rsidR="00725B96" w:rsidRPr="00A265FF" w14:paraId="5BBBCEB8" w14:textId="77777777" w:rsidTr="00725B96">
        <w:trPr>
          <w:trHeight w:val="300"/>
        </w:trPr>
        <w:tc>
          <w:tcPr>
            <w:tcW w:w="1980" w:type="dxa"/>
            <w:noWrap/>
          </w:tcPr>
          <w:p w14:paraId="33850136" w14:textId="77777777" w:rsidR="00725B96" w:rsidRPr="00A265FF" w:rsidRDefault="00725B96" w:rsidP="00643929">
            <w:pPr>
              <w:pStyle w:val="a3"/>
              <w:ind w:left="-851" w:firstLine="284"/>
              <w:jc w:val="center"/>
              <w:rPr>
                <w:rFonts w:asciiTheme="majorBidi" w:hAnsiTheme="majorBidi" w:cstheme="majorBidi"/>
                <w:b/>
                <w:bCs/>
                <w:color w:val="385623" w:themeColor="accent6" w:themeShade="80"/>
                <w:sz w:val="24"/>
                <w:szCs w:val="24"/>
              </w:rPr>
            </w:pPr>
            <w:proofErr w:type="spellStart"/>
            <w:r w:rsidRPr="00A265FF">
              <w:rPr>
                <w:rFonts w:asciiTheme="majorBidi" w:hAnsiTheme="majorBidi" w:cstheme="majorBidi"/>
                <w:b/>
                <w:bCs/>
                <w:color w:val="385623" w:themeColor="accent6" w:themeShade="80"/>
                <w:sz w:val="24"/>
                <w:szCs w:val="24"/>
              </w:rPr>
              <w:t>Iasp</w:t>
            </w:r>
            <w:proofErr w:type="spellEnd"/>
            <w:r w:rsidRPr="00A265FF">
              <w:rPr>
                <w:rFonts w:asciiTheme="majorBidi" w:hAnsiTheme="majorBidi" w:cstheme="majorBidi"/>
                <w:b/>
                <w:bCs/>
                <w:color w:val="385623" w:themeColor="accent6" w:themeShade="80"/>
                <w:sz w:val="24"/>
                <w:szCs w:val="24"/>
              </w:rPr>
              <w:t xml:space="preserve"> 6</w:t>
            </w:r>
          </w:p>
        </w:tc>
        <w:tc>
          <w:tcPr>
            <w:tcW w:w="3118" w:type="dxa"/>
            <w:noWrap/>
          </w:tcPr>
          <w:p w14:paraId="108C4DC9"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7190D156"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74540047" w14:textId="77777777" w:rsidTr="00725B96">
        <w:trPr>
          <w:trHeight w:val="300"/>
        </w:trPr>
        <w:tc>
          <w:tcPr>
            <w:tcW w:w="1980" w:type="dxa"/>
            <w:noWrap/>
          </w:tcPr>
          <w:p w14:paraId="4EF65A0F" w14:textId="77777777" w:rsidR="00725B96" w:rsidRPr="00A265FF" w:rsidRDefault="00725B96" w:rsidP="00643929">
            <w:pPr>
              <w:pStyle w:val="a3"/>
              <w:ind w:left="-851" w:firstLine="284"/>
              <w:jc w:val="center"/>
              <w:rPr>
                <w:rFonts w:asciiTheme="majorBidi" w:hAnsiTheme="majorBidi" w:cstheme="majorBidi"/>
                <w:b/>
                <w:bCs/>
                <w:color w:val="385623" w:themeColor="accent6" w:themeShade="80"/>
                <w:sz w:val="24"/>
                <w:szCs w:val="24"/>
              </w:rPr>
            </w:pPr>
            <w:r w:rsidRPr="00A265FF">
              <w:rPr>
                <w:rFonts w:asciiTheme="majorBidi" w:hAnsiTheme="majorBidi" w:cstheme="majorBidi"/>
                <w:b/>
                <w:bCs/>
                <w:color w:val="385623" w:themeColor="accent6" w:themeShade="80"/>
                <w:sz w:val="24"/>
                <w:szCs w:val="24"/>
              </w:rPr>
              <w:t>Iasp12</w:t>
            </w:r>
          </w:p>
        </w:tc>
        <w:tc>
          <w:tcPr>
            <w:tcW w:w="3118" w:type="dxa"/>
            <w:noWrap/>
          </w:tcPr>
          <w:p w14:paraId="5BE9DCE5"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35CC292A"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1A98D0AA" w14:textId="77777777" w:rsidTr="00725B96">
        <w:trPr>
          <w:trHeight w:val="300"/>
        </w:trPr>
        <w:tc>
          <w:tcPr>
            <w:tcW w:w="1980" w:type="dxa"/>
            <w:noWrap/>
            <w:hideMark/>
          </w:tcPr>
          <w:p w14:paraId="559BA3B2" w14:textId="77777777" w:rsidR="00725B96" w:rsidRPr="00A265FF" w:rsidRDefault="00725B96" w:rsidP="00643929">
            <w:pPr>
              <w:pStyle w:val="a3"/>
              <w:ind w:left="-851" w:firstLine="284"/>
              <w:jc w:val="center"/>
              <w:rPr>
                <w:rFonts w:asciiTheme="majorBidi" w:hAnsiTheme="majorBidi" w:cstheme="majorBidi"/>
                <w:b/>
                <w:bCs/>
                <w:color w:val="385623" w:themeColor="accent6" w:themeShade="80"/>
                <w:sz w:val="24"/>
                <w:szCs w:val="24"/>
              </w:rPr>
            </w:pPr>
            <w:r w:rsidRPr="00A265FF">
              <w:rPr>
                <w:rFonts w:asciiTheme="majorBidi" w:hAnsiTheme="majorBidi" w:cstheme="majorBidi"/>
                <w:b/>
                <w:bCs/>
                <w:color w:val="385623" w:themeColor="accent6" w:themeShade="80"/>
                <w:sz w:val="24"/>
                <w:szCs w:val="24"/>
              </w:rPr>
              <w:t>Iasp13</w:t>
            </w:r>
          </w:p>
        </w:tc>
        <w:tc>
          <w:tcPr>
            <w:tcW w:w="3118" w:type="dxa"/>
            <w:noWrap/>
            <w:hideMark/>
          </w:tcPr>
          <w:p w14:paraId="4EE3BFE6"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245CB66"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CA93EA9" w14:textId="77777777" w:rsidTr="00725B96">
        <w:trPr>
          <w:trHeight w:val="300"/>
        </w:trPr>
        <w:tc>
          <w:tcPr>
            <w:tcW w:w="1980" w:type="dxa"/>
            <w:noWrap/>
          </w:tcPr>
          <w:p w14:paraId="7389BD9B"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Iasp14</w:t>
            </w:r>
          </w:p>
        </w:tc>
        <w:tc>
          <w:tcPr>
            <w:tcW w:w="3118" w:type="dxa"/>
            <w:noWrap/>
          </w:tcPr>
          <w:p w14:paraId="063BD7D3"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40D37E83"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4F56DAD9" w14:textId="77777777" w:rsidTr="00725B96">
        <w:trPr>
          <w:trHeight w:val="300"/>
        </w:trPr>
        <w:tc>
          <w:tcPr>
            <w:tcW w:w="1980" w:type="dxa"/>
            <w:noWrap/>
            <w:hideMark/>
          </w:tcPr>
          <w:p w14:paraId="53D58F6B"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Iasp15</w:t>
            </w:r>
          </w:p>
        </w:tc>
        <w:tc>
          <w:tcPr>
            <w:tcW w:w="3118" w:type="dxa"/>
            <w:noWrap/>
            <w:hideMark/>
          </w:tcPr>
          <w:p w14:paraId="42EBD449"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6C3BDB3E"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461B247D" w14:textId="77777777" w:rsidTr="00725B96">
        <w:trPr>
          <w:trHeight w:val="300"/>
        </w:trPr>
        <w:tc>
          <w:tcPr>
            <w:tcW w:w="1980" w:type="dxa"/>
            <w:noWrap/>
            <w:hideMark/>
          </w:tcPr>
          <w:p w14:paraId="5216A474"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Iasp16</w:t>
            </w:r>
          </w:p>
        </w:tc>
        <w:tc>
          <w:tcPr>
            <w:tcW w:w="3118" w:type="dxa"/>
            <w:noWrap/>
            <w:hideMark/>
          </w:tcPr>
          <w:p w14:paraId="49AFC604"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774C530D"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56997337" w14:textId="77777777" w:rsidTr="00725B96">
        <w:trPr>
          <w:trHeight w:val="300"/>
        </w:trPr>
        <w:tc>
          <w:tcPr>
            <w:tcW w:w="1980" w:type="dxa"/>
            <w:noWrap/>
          </w:tcPr>
          <w:p w14:paraId="1A53B88A"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Iasp17</w:t>
            </w:r>
          </w:p>
        </w:tc>
        <w:tc>
          <w:tcPr>
            <w:tcW w:w="3118" w:type="dxa"/>
            <w:noWrap/>
          </w:tcPr>
          <w:p w14:paraId="18DB338B"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2C5511D2"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04859BF9" w14:textId="77777777" w:rsidTr="00725B96">
        <w:trPr>
          <w:trHeight w:val="300"/>
        </w:trPr>
        <w:tc>
          <w:tcPr>
            <w:tcW w:w="1980" w:type="dxa"/>
            <w:noWrap/>
            <w:hideMark/>
          </w:tcPr>
          <w:p w14:paraId="57E5DB39"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Iasp21</w:t>
            </w:r>
          </w:p>
        </w:tc>
        <w:tc>
          <w:tcPr>
            <w:tcW w:w="3118" w:type="dxa"/>
            <w:noWrap/>
            <w:hideMark/>
          </w:tcPr>
          <w:p w14:paraId="2817F62C"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3A4BAF01"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779DD652" w14:textId="77777777" w:rsidTr="00725B96">
        <w:trPr>
          <w:trHeight w:val="300"/>
        </w:trPr>
        <w:tc>
          <w:tcPr>
            <w:tcW w:w="1980" w:type="dxa"/>
            <w:noWrap/>
            <w:hideMark/>
          </w:tcPr>
          <w:p w14:paraId="14BD546F"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Iasp22</w:t>
            </w:r>
          </w:p>
        </w:tc>
        <w:tc>
          <w:tcPr>
            <w:tcW w:w="3118" w:type="dxa"/>
            <w:noWrap/>
            <w:hideMark/>
          </w:tcPr>
          <w:p w14:paraId="3E5CE9E9"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D866358"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82%</w:t>
            </w:r>
          </w:p>
        </w:tc>
      </w:tr>
      <w:tr w:rsidR="00725B96" w:rsidRPr="00A265FF" w14:paraId="0412883D" w14:textId="77777777" w:rsidTr="00725B96">
        <w:trPr>
          <w:trHeight w:val="300"/>
        </w:trPr>
        <w:tc>
          <w:tcPr>
            <w:tcW w:w="1980" w:type="dxa"/>
            <w:noWrap/>
            <w:hideMark/>
          </w:tcPr>
          <w:p w14:paraId="7D340032"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Iasp23</w:t>
            </w:r>
          </w:p>
        </w:tc>
        <w:tc>
          <w:tcPr>
            <w:tcW w:w="3118" w:type="dxa"/>
            <w:noWrap/>
            <w:hideMark/>
          </w:tcPr>
          <w:p w14:paraId="4EF87A78"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2D7F349F"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1FC8FA4D" w14:textId="77777777" w:rsidTr="00725B96">
        <w:trPr>
          <w:trHeight w:val="300"/>
        </w:trPr>
        <w:tc>
          <w:tcPr>
            <w:tcW w:w="1980" w:type="dxa"/>
            <w:noWrap/>
            <w:hideMark/>
          </w:tcPr>
          <w:p w14:paraId="560142C8"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Iasp25</w:t>
            </w:r>
          </w:p>
        </w:tc>
        <w:tc>
          <w:tcPr>
            <w:tcW w:w="3118" w:type="dxa"/>
            <w:noWrap/>
            <w:hideMark/>
          </w:tcPr>
          <w:p w14:paraId="096BDC75"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9F53A44"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85%</w:t>
            </w:r>
          </w:p>
        </w:tc>
      </w:tr>
      <w:tr w:rsidR="00725B96" w:rsidRPr="00A265FF" w14:paraId="07C011A0" w14:textId="77777777" w:rsidTr="00725B96">
        <w:trPr>
          <w:trHeight w:val="300"/>
        </w:trPr>
        <w:tc>
          <w:tcPr>
            <w:tcW w:w="1980" w:type="dxa"/>
            <w:noWrap/>
            <w:hideMark/>
          </w:tcPr>
          <w:p w14:paraId="7C372D44"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Iasp26</w:t>
            </w:r>
          </w:p>
        </w:tc>
        <w:tc>
          <w:tcPr>
            <w:tcW w:w="3118" w:type="dxa"/>
            <w:noWrap/>
            <w:hideMark/>
          </w:tcPr>
          <w:p w14:paraId="6BD08CFA"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3ABD35A7"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65BB7D8C" w14:textId="77777777" w:rsidTr="00725B96">
        <w:trPr>
          <w:trHeight w:val="300"/>
        </w:trPr>
        <w:tc>
          <w:tcPr>
            <w:tcW w:w="1980" w:type="dxa"/>
            <w:noWrap/>
            <w:hideMark/>
          </w:tcPr>
          <w:p w14:paraId="6E70E550"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Iasp28</w:t>
            </w:r>
          </w:p>
        </w:tc>
        <w:tc>
          <w:tcPr>
            <w:tcW w:w="3118" w:type="dxa"/>
            <w:noWrap/>
            <w:hideMark/>
          </w:tcPr>
          <w:p w14:paraId="7C1A251F"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20F083B"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70705451" w14:textId="77777777" w:rsidTr="00725B96">
        <w:trPr>
          <w:trHeight w:val="300"/>
        </w:trPr>
        <w:tc>
          <w:tcPr>
            <w:tcW w:w="1980" w:type="dxa"/>
            <w:noWrap/>
          </w:tcPr>
          <w:p w14:paraId="64CC53F3"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Iasp29</w:t>
            </w:r>
          </w:p>
        </w:tc>
        <w:tc>
          <w:tcPr>
            <w:tcW w:w="3118" w:type="dxa"/>
            <w:noWrap/>
          </w:tcPr>
          <w:p w14:paraId="0DBD874B"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3AFBFEF2"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3F6B1840" w14:textId="77777777" w:rsidTr="00725B96">
        <w:trPr>
          <w:trHeight w:val="300"/>
        </w:trPr>
        <w:tc>
          <w:tcPr>
            <w:tcW w:w="1980" w:type="dxa"/>
            <w:noWrap/>
            <w:hideMark/>
          </w:tcPr>
          <w:p w14:paraId="205F8F6E"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Iasp30</w:t>
            </w:r>
          </w:p>
        </w:tc>
        <w:tc>
          <w:tcPr>
            <w:tcW w:w="3118" w:type="dxa"/>
            <w:noWrap/>
            <w:hideMark/>
          </w:tcPr>
          <w:p w14:paraId="0D0E26F0"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72F86C99"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6E88BEA7" w14:textId="77777777" w:rsidTr="00725B96">
        <w:trPr>
          <w:trHeight w:val="300"/>
        </w:trPr>
        <w:tc>
          <w:tcPr>
            <w:tcW w:w="1980" w:type="dxa"/>
            <w:noWrap/>
            <w:hideMark/>
          </w:tcPr>
          <w:p w14:paraId="0A8E3408"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Iasp31</w:t>
            </w:r>
          </w:p>
        </w:tc>
        <w:tc>
          <w:tcPr>
            <w:tcW w:w="3118" w:type="dxa"/>
            <w:noWrap/>
            <w:hideMark/>
          </w:tcPr>
          <w:p w14:paraId="0C6ED626"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31A2EF9"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DFEADF6" w14:textId="77777777" w:rsidTr="00725B96">
        <w:trPr>
          <w:trHeight w:val="300"/>
        </w:trPr>
        <w:tc>
          <w:tcPr>
            <w:tcW w:w="1980" w:type="dxa"/>
            <w:noWrap/>
          </w:tcPr>
          <w:p w14:paraId="0F06EF5A"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Iasp32</w:t>
            </w:r>
          </w:p>
        </w:tc>
        <w:tc>
          <w:tcPr>
            <w:tcW w:w="3118" w:type="dxa"/>
            <w:noWrap/>
          </w:tcPr>
          <w:p w14:paraId="18190BB7"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13E331EB"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5DF48918" w14:textId="77777777" w:rsidTr="00725B96">
        <w:trPr>
          <w:trHeight w:val="300"/>
        </w:trPr>
        <w:tc>
          <w:tcPr>
            <w:tcW w:w="1980" w:type="dxa"/>
            <w:noWrap/>
          </w:tcPr>
          <w:p w14:paraId="7E646292" w14:textId="77777777" w:rsidR="00725B96" w:rsidRPr="00A265FF" w:rsidRDefault="00725B96" w:rsidP="00643929">
            <w:pPr>
              <w:pStyle w:val="a3"/>
              <w:ind w:left="-851" w:firstLine="284"/>
              <w:jc w:val="center"/>
              <w:rPr>
                <w:rFonts w:asciiTheme="majorBidi" w:hAnsiTheme="majorBidi" w:cstheme="majorBidi"/>
                <w:b/>
                <w:bCs/>
                <w:color w:val="538135" w:themeColor="accent6" w:themeShade="BF"/>
                <w:sz w:val="24"/>
                <w:szCs w:val="24"/>
              </w:rPr>
            </w:pPr>
            <w:r w:rsidRPr="00A265FF">
              <w:rPr>
                <w:rFonts w:asciiTheme="majorBidi" w:hAnsiTheme="majorBidi" w:cstheme="majorBidi"/>
                <w:b/>
                <w:bCs/>
                <w:color w:val="538135" w:themeColor="accent6" w:themeShade="BF"/>
                <w:sz w:val="24"/>
                <w:szCs w:val="24"/>
              </w:rPr>
              <w:t>Iasp33</w:t>
            </w:r>
          </w:p>
        </w:tc>
        <w:tc>
          <w:tcPr>
            <w:tcW w:w="3118" w:type="dxa"/>
            <w:noWrap/>
          </w:tcPr>
          <w:p w14:paraId="6C2681AF"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1C4A0027"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97%</w:t>
            </w:r>
          </w:p>
        </w:tc>
      </w:tr>
      <w:tr w:rsidR="00725B96" w:rsidRPr="00A265FF" w14:paraId="16ED18DD" w14:textId="77777777" w:rsidTr="00725B96">
        <w:trPr>
          <w:trHeight w:val="300"/>
        </w:trPr>
        <w:tc>
          <w:tcPr>
            <w:tcW w:w="1980" w:type="dxa"/>
            <w:noWrap/>
            <w:hideMark/>
          </w:tcPr>
          <w:p w14:paraId="093C4F04" w14:textId="77777777" w:rsidR="00725B96" w:rsidRPr="007A26D1" w:rsidRDefault="00725B96" w:rsidP="00643929">
            <w:pPr>
              <w:pStyle w:val="a3"/>
              <w:ind w:left="-851" w:firstLine="284"/>
              <w:jc w:val="center"/>
              <w:rPr>
                <w:rFonts w:asciiTheme="majorBidi" w:hAnsiTheme="majorBidi" w:cstheme="majorBidi"/>
                <w:b/>
                <w:bCs/>
                <w:sz w:val="24"/>
                <w:szCs w:val="24"/>
              </w:rPr>
            </w:pPr>
            <w:r w:rsidRPr="007A26D1">
              <w:rPr>
                <w:rFonts w:asciiTheme="majorBidi" w:hAnsiTheme="majorBidi" w:cstheme="majorBidi"/>
                <w:b/>
                <w:bCs/>
                <w:color w:val="385623" w:themeColor="accent6" w:themeShade="80"/>
                <w:sz w:val="24"/>
                <w:szCs w:val="24"/>
              </w:rPr>
              <w:t>Iasp34</w:t>
            </w:r>
          </w:p>
        </w:tc>
        <w:tc>
          <w:tcPr>
            <w:tcW w:w="3118" w:type="dxa"/>
            <w:noWrap/>
            <w:hideMark/>
          </w:tcPr>
          <w:p w14:paraId="69AFF224"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DE936EE"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25B04A12" w14:textId="77777777" w:rsidTr="00725B96">
        <w:trPr>
          <w:trHeight w:val="300"/>
        </w:trPr>
        <w:tc>
          <w:tcPr>
            <w:tcW w:w="1980" w:type="dxa"/>
            <w:noWrap/>
          </w:tcPr>
          <w:p w14:paraId="20DF85F1"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b/>
                <w:bCs/>
                <w:color w:val="538135" w:themeColor="accent6" w:themeShade="BF"/>
                <w:sz w:val="24"/>
                <w:szCs w:val="24"/>
              </w:rPr>
              <w:t>Iasp37</w:t>
            </w:r>
          </w:p>
        </w:tc>
        <w:tc>
          <w:tcPr>
            <w:tcW w:w="3118" w:type="dxa"/>
            <w:noWrap/>
          </w:tcPr>
          <w:p w14:paraId="3A22361C"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4D82958E"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98%</w:t>
            </w:r>
          </w:p>
        </w:tc>
      </w:tr>
      <w:tr w:rsidR="00725B96" w:rsidRPr="00A265FF" w14:paraId="302D1432" w14:textId="77777777" w:rsidTr="00725B96">
        <w:trPr>
          <w:trHeight w:val="300"/>
        </w:trPr>
        <w:tc>
          <w:tcPr>
            <w:tcW w:w="1980" w:type="dxa"/>
            <w:noWrap/>
          </w:tcPr>
          <w:p w14:paraId="77165413"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b/>
                <w:bCs/>
                <w:color w:val="538135" w:themeColor="accent6" w:themeShade="BF"/>
                <w:sz w:val="24"/>
                <w:szCs w:val="24"/>
              </w:rPr>
              <w:t>Iasp39</w:t>
            </w:r>
          </w:p>
        </w:tc>
        <w:tc>
          <w:tcPr>
            <w:tcW w:w="3118" w:type="dxa"/>
            <w:noWrap/>
          </w:tcPr>
          <w:p w14:paraId="2EA45E4E"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72C2A47C"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bl>
    <w:p w14:paraId="4C6C9269" w14:textId="77777777" w:rsidR="00725B96" w:rsidRPr="00A265FF" w:rsidRDefault="00725B96" w:rsidP="00643929">
      <w:pPr>
        <w:bidi w:val="0"/>
        <w:spacing w:line="240" w:lineRule="auto"/>
        <w:ind w:left="-851" w:right="-766" w:firstLine="284"/>
        <w:jc w:val="center"/>
        <w:rPr>
          <w:rFonts w:asciiTheme="majorBidi" w:hAnsiTheme="majorBidi" w:cstheme="majorBidi"/>
          <w:sz w:val="24"/>
          <w:szCs w:val="24"/>
        </w:rPr>
      </w:pPr>
    </w:p>
    <w:tbl>
      <w:tblPr>
        <w:tblStyle w:val="a4"/>
        <w:tblW w:w="0" w:type="auto"/>
        <w:tblLook w:val="04A0" w:firstRow="1" w:lastRow="0" w:firstColumn="1" w:lastColumn="0" w:noHBand="0" w:noVBand="1"/>
      </w:tblPr>
      <w:tblGrid>
        <w:gridCol w:w="1980"/>
        <w:gridCol w:w="3118"/>
        <w:gridCol w:w="2268"/>
      </w:tblGrid>
      <w:tr w:rsidR="00725B96" w:rsidRPr="00A265FF" w14:paraId="7FFB4326" w14:textId="77777777" w:rsidTr="00725B96">
        <w:trPr>
          <w:trHeight w:val="300"/>
        </w:trPr>
        <w:tc>
          <w:tcPr>
            <w:tcW w:w="1980" w:type="dxa"/>
            <w:noWrap/>
            <w:hideMark/>
          </w:tcPr>
          <w:p w14:paraId="7C39B496"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w:t>
            </w:r>
          </w:p>
        </w:tc>
        <w:tc>
          <w:tcPr>
            <w:tcW w:w="3118" w:type="dxa"/>
            <w:noWrap/>
            <w:hideMark/>
          </w:tcPr>
          <w:p w14:paraId="4CD1D4A7"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28D7F5BE"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58C7FBB" w14:textId="77777777" w:rsidTr="00725B96">
        <w:trPr>
          <w:trHeight w:val="300"/>
        </w:trPr>
        <w:tc>
          <w:tcPr>
            <w:tcW w:w="1980" w:type="dxa"/>
            <w:noWrap/>
            <w:hideMark/>
          </w:tcPr>
          <w:p w14:paraId="654C13CB"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2</w:t>
            </w:r>
          </w:p>
        </w:tc>
        <w:tc>
          <w:tcPr>
            <w:tcW w:w="3118" w:type="dxa"/>
            <w:noWrap/>
            <w:hideMark/>
          </w:tcPr>
          <w:p w14:paraId="32A050DA"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4B4A8992"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26DD6D86" w14:textId="77777777" w:rsidTr="00725B96">
        <w:trPr>
          <w:trHeight w:val="300"/>
        </w:trPr>
        <w:tc>
          <w:tcPr>
            <w:tcW w:w="1980" w:type="dxa"/>
            <w:noWrap/>
            <w:hideMark/>
          </w:tcPr>
          <w:p w14:paraId="7A0CECAA"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3</w:t>
            </w:r>
          </w:p>
        </w:tc>
        <w:tc>
          <w:tcPr>
            <w:tcW w:w="3118" w:type="dxa"/>
            <w:noWrap/>
            <w:hideMark/>
          </w:tcPr>
          <w:p w14:paraId="5CE03DC0"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21ADE2AB"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4332803D" w14:textId="77777777" w:rsidTr="00725B96">
        <w:trPr>
          <w:trHeight w:val="300"/>
        </w:trPr>
        <w:tc>
          <w:tcPr>
            <w:tcW w:w="1980" w:type="dxa"/>
            <w:noWrap/>
            <w:hideMark/>
          </w:tcPr>
          <w:p w14:paraId="17BF7863"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4</w:t>
            </w:r>
          </w:p>
        </w:tc>
        <w:tc>
          <w:tcPr>
            <w:tcW w:w="3118" w:type="dxa"/>
            <w:noWrap/>
            <w:hideMark/>
          </w:tcPr>
          <w:p w14:paraId="277A251D"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3EE9763"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3C99E3DA" w14:textId="77777777" w:rsidTr="00725B96">
        <w:trPr>
          <w:trHeight w:val="300"/>
        </w:trPr>
        <w:tc>
          <w:tcPr>
            <w:tcW w:w="1980" w:type="dxa"/>
            <w:noWrap/>
            <w:hideMark/>
          </w:tcPr>
          <w:p w14:paraId="036E84BF"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5</w:t>
            </w:r>
          </w:p>
        </w:tc>
        <w:tc>
          <w:tcPr>
            <w:tcW w:w="3118" w:type="dxa"/>
            <w:noWrap/>
            <w:hideMark/>
          </w:tcPr>
          <w:p w14:paraId="41E74C08"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615CB508"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1E654E7D" w14:textId="77777777" w:rsidTr="00725B96">
        <w:trPr>
          <w:trHeight w:val="300"/>
        </w:trPr>
        <w:tc>
          <w:tcPr>
            <w:tcW w:w="1980" w:type="dxa"/>
            <w:noWrap/>
            <w:hideMark/>
          </w:tcPr>
          <w:p w14:paraId="76C6E3E8"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6</w:t>
            </w:r>
          </w:p>
        </w:tc>
        <w:tc>
          <w:tcPr>
            <w:tcW w:w="3118" w:type="dxa"/>
            <w:noWrap/>
            <w:hideMark/>
          </w:tcPr>
          <w:p w14:paraId="47222096"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348E427"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4A431C7D" w14:textId="77777777" w:rsidTr="00725B96">
        <w:trPr>
          <w:trHeight w:val="300"/>
        </w:trPr>
        <w:tc>
          <w:tcPr>
            <w:tcW w:w="1980" w:type="dxa"/>
            <w:noWrap/>
            <w:hideMark/>
          </w:tcPr>
          <w:p w14:paraId="2F80CC3C"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7</w:t>
            </w:r>
          </w:p>
        </w:tc>
        <w:tc>
          <w:tcPr>
            <w:tcW w:w="3118" w:type="dxa"/>
            <w:noWrap/>
            <w:hideMark/>
          </w:tcPr>
          <w:p w14:paraId="7B27D476"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420EBBB0"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2BE6B1A6" w14:textId="77777777" w:rsidTr="00725B96">
        <w:trPr>
          <w:trHeight w:val="300"/>
        </w:trPr>
        <w:tc>
          <w:tcPr>
            <w:tcW w:w="1980" w:type="dxa"/>
            <w:noWrap/>
            <w:hideMark/>
          </w:tcPr>
          <w:p w14:paraId="0BA8C12E"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9</w:t>
            </w:r>
          </w:p>
        </w:tc>
        <w:tc>
          <w:tcPr>
            <w:tcW w:w="3118" w:type="dxa"/>
            <w:noWrap/>
            <w:hideMark/>
          </w:tcPr>
          <w:p w14:paraId="6407A60D"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47A1E3C"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92%</w:t>
            </w:r>
          </w:p>
        </w:tc>
      </w:tr>
      <w:tr w:rsidR="00725B96" w:rsidRPr="00A265FF" w14:paraId="775B1ABB" w14:textId="77777777" w:rsidTr="00725B96">
        <w:trPr>
          <w:trHeight w:val="300"/>
        </w:trPr>
        <w:tc>
          <w:tcPr>
            <w:tcW w:w="1980" w:type="dxa"/>
            <w:noWrap/>
            <w:hideMark/>
          </w:tcPr>
          <w:p w14:paraId="4C39FC94"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10</w:t>
            </w:r>
          </w:p>
        </w:tc>
        <w:tc>
          <w:tcPr>
            <w:tcW w:w="3118" w:type="dxa"/>
            <w:noWrap/>
            <w:hideMark/>
          </w:tcPr>
          <w:p w14:paraId="679B9A59"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577D2757"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754A404" w14:textId="77777777" w:rsidTr="00725B96">
        <w:trPr>
          <w:trHeight w:val="300"/>
        </w:trPr>
        <w:tc>
          <w:tcPr>
            <w:tcW w:w="1980" w:type="dxa"/>
            <w:noWrap/>
            <w:hideMark/>
          </w:tcPr>
          <w:p w14:paraId="7D1D67E0"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12</w:t>
            </w:r>
          </w:p>
        </w:tc>
        <w:tc>
          <w:tcPr>
            <w:tcW w:w="3118" w:type="dxa"/>
            <w:noWrap/>
            <w:hideMark/>
          </w:tcPr>
          <w:p w14:paraId="6C26E499"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2B1CB4E6"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06D4DB8E" w14:textId="77777777" w:rsidTr="00725B96">
        <w:trPr>
          <w:trHeight w:val="300"/>
        </w:trPr>
        <w:tc>
          <w:tcPr>
            <w:tcW w:w="1980" w:type="dxa"/>
            <w:noWrap/>
            <w:hideMark/>
          </w:tcPr>
          <w:p w14:paraId="5524D35E"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13</w:t>
            </w:r>
          </w:p>
        </w:tc>
        <w:tc>
          <w:tcPr>
            <w:tcW w:w="3118" w:type="dxa"/>
            <w:noWrap/>
            <w:hideMark/>
          </w:tcPr>
          <w:p w14:paraId="00CD938C"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69A1FF87"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32E6BEDF" w14:textId="77777777" w:rsidTr="00725B96">
        <w:trPr>
          <w:trHeight w:val="300"/>
        </w:trPr>
        <w:tc>
          <w:tcPr>
            <w:tcW w:w="1980" w:type="dxa"/>
            <w:noWrap/>
            <w:hideMark/>
          </w:tcPr>
          <w:p w14:paraId="2EF778AE"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14</w:t>
            </w:r>
          </w:p>
        </w:tc>
        <w:tc>
          <w:tcPr>
            <w:tcW w:w="3118" w:type="dxa"/>
            <w:noWrap/>
            <w:hideMark/>
          </w:tcPr>
          <w:p w14:paraId="66DD777C"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593DCCCD"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29A4BAA3" w14:textId="77777777" w:rsidTr="00725B96">
        <w:trPr>
          <w:trHeight w:val="300"/>
        </w:trPr>
        <w:tc>
          <w:tcPr>
            <w:tcW w:w="1980" w:type="dxa"/>
            <w:noWrap/>
          </w:tcPr>
          <w:p w14:paraId="59354827"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w:t>
            </w:r>
            <w:r w:rsidRPr="00A265FF">
              <w:rPr>
                <w:rFonts w:asciiTheme="majorBidi" w:hAnsiTheme="majorBidi" w:cstheme="majorBidi"/>
                <w:b/>
                <w:bCs/>
                <w:color w:val="2F5496" w:themeColor="accent5" w:themeShade="BF"/>
                <w:sz w:val="24"/>
                <w:szCs w:val="24"/>
                <w:rtl/>
              </w:rPr>
              <w:t>5</w:t>
            </w:r>
          </w:p>
        </w:tc>
        <w:tc>
          <w:tcPr>
            <w:tcW w:w="3118" w:type="dxa"/>
            <w:noWrap/>
          </w:tcPr>
          <w:p w14:paraId="6C1DE385"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51AE5FF9"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tl/>
              </w:rPr>
              <w:t>94%</w:t>
            </w:r>
          </w:p>
        </w:tc>
      </w:tr>
      <w:tr w:rsidR="00725B96" w:rsidRPr="00A265FF" w14:paraId="6CD51D6C" w14:textId="77777777" w:rsidTr="00725B96">
        <w:trPr>
          <w:trHeight w:val="300"/>
        </w:trPr>
        <w:tc>
          <w:tcPr>
            <w:tcW w:w="1980" w:type="dxa"/>
            <w:noWrap/>
          </w:tcPr>
          <w:p w14:paraId="2F98B743"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w:t>
            </w:r>
            <w:r w:rsidRPr="00A265FF">
              <w:rPr>
                <w:rFonts w:asciiTheme="majorBidi" w:hAnsiTheme="majorBidi" w:cstheme="majorBidi"/>
                <w:b/>
                <w:bCs/>
                <w:color w:val="2F5496" w:themeColor="accent5" w:themeShade="BF"/>
                <w:sz w:val="24"/>
                <w:szCs w:val="24"/>
                <w:rtl/>
              </w:rPr>
              <w:t>6</w:t>
            </w:r>
          </w:p>
        </w:tc>
        <w:tc>
          <w:tcPr>
            <w:tcW w:w="3118" w:type="dxa"/>
            <w:noWrap/>
          </w:tcPr>
          <w:p w14:paraId="10BB5A16"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7E7BC22C"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tl/>
              </w:rPr>
              <w:t>98%</w:t>
            </w:r>
          </w:p>
        </w:tc>
      </w:tr>
      <w:tr w:rsidR="00725B96" w:rsidRPr="00A265FF" w14:paraId="666A6353" w14:textId="77777777" w:rsidTr="00725B96">
        <w:trPr>
          <w:trHeight w:val="300"/>
        </w:trPr>
        <w:tc>
          <w:tcPr>
            <w:tcW w:w="1980" w:type="dxa"/>
            <w:noWrap/>
            <w:hideMark/>
          </w:tcPr>
          <w:p w14:paraId="46D6B9C9"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17</w:t>
            </w:r>
          </w:p>
        </w:tc>
        <w:tc>
          <w:tcPr>
            <w:tcW w:w="3118" w:type="dxa"/>
            <w:noWrap/>
            <w:hideMark/>
          </w:tcPr>
          <w:p w14:paraId="36A2301B"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71C5EB8"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56A6C75D" w14:textId="77777777" w:rsidTr="00725B96">
        <w:trPr>
          <w:trHeight w:val="300"/>
        </w:trPr>
        <w:tc>
          <w:tcPr>
            <w:tcW w:w="1980" w:type="dxa"/>
            <w:noWrap/>
            <w:hideMark/>
          </w:tcPr>
          <w:p w14:paraId="1A7166FC"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18</w:t>
            </w:r>
          </w:p>
        </w:tc>
        <w:tc>
          <w:tcPr>
            <w:tcW w:w="3118" w:type="dxa"/>
            <w:noWrap/>
            <w:hideMark/>
          </w:tcPr>
          <w:p w14:paraId="0B888061"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EB1D0E0"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4D545C41" w14:textId="77777777" w:rsidTr="00725B96">
        <w:trPr>
          <w:trHeight w:val="300"/>
        </w:trPr>
        <w:tc>
          <w:tcPr>
            <w:tcW w:w="1980" w:type="dxa"/>
            <w:noWrap/>
            <w:hideMark/>
          </w:tcPr>
          <w:p w14:paraId="573B1825"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lastRenderedPageBreak/>
              <w:t>Sasp</w:t>
            </w:r>
            <w:proofErr w:type="spellEnd"/>
            <w:r w:rsidRPr="00A265FF">
              <w:rPr>
                <w:rFonts w:asciiTheme="majorBidi" w:hAnsiTheme="majorBidi" w:cstheme="majorBidi"/>
                <w:b/>
                <w:bCs/>
                <w:color w:val="2F5496" w:themeColor="accent5" w:themeShade="BF"/>
                <w:sz w:val="24"/>
                <w:szCs w:val="24"/>
              </w:rPr>
              <w:t xml:space="preserve"> 19</w:t>
            </w:r>
          </w:p>
        </w:tc>
        <w:tc>
          <w:tcPr>
            <w:tcW w:w="3118" w:type="dxa"/>
            <w:noWrap/>
            <w:hideMark/>
          </w:tcPr>
          <w:p w14:paraId="111A29B9"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33BF4F5C"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7506FDEA" w14:textId="77777777" w:rsidTr="00725B96">
        <w:trPr>
          <w:trHeight w:val="300"/>
        </w:trPr>
        <w:tc>
          <w:tcPr>
            <w:tcW w:w="1980" w:type="dxa"/>
            <w:noWrap/>
            <w:hideMark/>
          </w:tcPr>
          <w:p w14:paraId="38640FAB"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20</w:t>
            </w:r>
          </w:p>
        </w:tc>
        <w:tc>
          <w:tcPr>
            <w:tcW w:w="3118" w:type="dxa"/>
            <w:noWrap/>
            <w:hideMark/>
          </w:tcPr>
          <w:p w14:paraId="71B9D5BB"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1495322" w14:textId="77777777" w:rsidR="00725B96" w:rsidRPr="00A265FF" w:rsidRDefault="00725B96" w:rsidP="00643929">
            <w:pPr>
              <w:pStyle w:val="a3"/>
              <w:ind w:left="-851" w:firstLine="284"/>
              <w:jc w:val="center"/>
              <w:rPr>
                <w:rFonts w:asciiTheme="majorBidi" w:hAnsiTheme="majorBidi" w:cstheme="majorBidi"/>
                <w:sz w:val="24"/>
                <w:szCs w:val="24"/>
                <w:rtl/>
                <w:lang w:val="en-US"/>
              </w:rPr>
            </w:pPr>
          </w:p>
        </w:tc>
      </w:tr>
      <w:tr w:rsidR="00725B96" w:rsidRPr="00A265FF" w14:paraId="468C0F8D" w14:textId="77777777" w:rsidTr="00725B96">
        <w:trPr>
          <w:trHeight w:val="300"/>
        </w:trPr>
        <w:tc>
          <w:tcPr>
            <w:tcW w:w="1980" w:type="dxa"/>
            <w:noWrap/>
            <w:hideMark/>
          </w:tcPr>
          <w:p w14:paraId="2847ED8D"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22</w:t>
            </w:r>
          </w:p>
        </w:tc>
        <w:tc>
          <w:tcPr>
            <w:tcW w:w="3118" w:type="dxa"/>
            <w:noWrap/>
            <w:hideMark/>
          </w:tcPr>
          <w:p w14:paraId="6A70FCAF"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B9AA3D6"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1C30CDC5" w14:textId="77777777" w:rsidTr="00725B96">
        <w:trPr>
          <w:trHeight w:val="300"/>
        </w:trPr>
        <w:tc>
          <w:tcPr>
            <w:tcW w:w="1980" w:type="dxa"/>
            <w:noWrap/>
          </w:tcPr>
          <w:p w14:paraId="063D60A7" w14:textId="77777777" w:rsidR="00725B96" w:rsidRPr="00A265FF" w:rsidRDefault="00725B96" w:rsidP="00643929">
            <w:pPr>
              <w:pStyle w:val="a3"/>
              <w:tabs>
                <w:tab w:val="left" w:pos="1155"/>
              </w:tabs>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w:t>
            </w:r>
            <w:r w:rsidRPr="00A265FF">
              <w:rPr>
                <w:rFonts w:asciiTheme="majorBidi" w:hAnsiTheme="majorBidi" w:cstheme="majorBidi"/>
                <w:b/>
                <w:bCs/>
                <w:color w:val="2F5496" w:themeColor="accent5" w:themeShade="BF"/>
                <w:sz w:val="24"/>
                <w:szCs w:val="24"/>
                <w:rtl/>
              </w:rPr>
              <w:t>23</w:t>
            </w:r>
          </w:p>
        </w:tc>
        <w:tc>
          <w:tcPr>
            <w:tcW w:w="3118" w:type="dxa"/>
            <w:noWrap/>
          </w:tcPr>
          <w:p w14:paraId="7BB1A4A1"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6905BD01"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tl/>
              </w:rPr>
              <w:t>98%</w:t>
            </w:r>
          </w:p>
        </w:tc>
      </w:tr>
      <w:tr w:rsidR="00725B96" w:rsidRPr="00A265FF" w14:paraId="7B3CEA38" w14:textId="77777777" w:rsidTr="00725B96">
        <w:trPr>
          <w:trHeight w:val="300"/>
        </w:trPr>
        <w:tc>
          <w:tcPr>
            <w:tcW w:w="1980" w:type="dxa"/>
            <w:noWrap/>
            <w:hideMark/>
          </w:tcPr>
          <w:p w14:paraId="1752C274"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27</w:t>
            </w:r>
          </w:p>
        </w:tc>
        <w:tc>
          <w:tcPr>
            <w:tcW w:w="3118" w:type="dxa"/>
            <w:noWrap/>
            <w:hideMark/>
          </w:tcPr>
          <w:p w14:paraId="5CFAA558"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16A60C92"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2422CF32" w14:textId="77777777" w:rsidTr="00725B96">
        <w:trPr>
          <w:trHeight w:val="300"/>
        </w:trPr>
        <w:tc>
          <w:tcPr>
            <w:tcW w:w="1980" w:type="dxa"/>
            <w:noWrap/>
            <w:hideMark/>
          </w:tcPr>
          <w:p w14:paraId="6AF2547C"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29</w:t>
            </w:r>
          </w:p>
        </w:tc>
        <w:tc>
          <w:tcPr>
            <w:tcW w:w="3118" w:type="dxa"/>
            <w:noWrap/>
            <w:hideMark/>
          </w:tcPr>
          <w:p w14:paraId="6DA019D9"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320C7CF7"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3AE69B02" w14:textId="77777777" w:rsidTr="00725B96">
        <w:trPr>
          <w:trHeight w:val="300"/>
        </w:trPr>
        <w:tc>
          <w:tcPr>
            <w:tcW w:w="1980" w:type="dxa"/>
            <w:noWrap/>
            <w:hideMark/>
          </w:tcPr>
          <w:p w14:paraId="6673853B"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31</w:t>
            </w:r>
          </w:p>
        </w:tc>
        <w:tc>
          <w:tcPr>
            <w:tcW w:w="3118" w:type="dxa"/>
            <w:noWrap/>
            <w:hideMark/>
          </w:tcPr>
          <w:p w14:paraId="78CB20FD"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23BD9414"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7F18E068" w14:textId="77777777" w:rsidTr="00725B96">
        <w:trPr>
          <w:trHeight w:val="300"/>
        </w:trPr>
        <w:tc>
          <w:tcPr>
            <w:tcW w:w="1980" w:type="dxa"/>
            <w:noWrap/>
            <w:hideMark/>
          </w:tcPr>
          <w:p w14:paraId="3BD56A1A"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34</w:t>
            </w:r>
          </w:p>
        </w:tc>
        <w:tc>
          <w:tcPr>
            <w:tcW w:w="3118" w:type="dxa"/>
            <w:noWrap/>
            <w:hideMark/>
          </w:tcPr>
          <w:p w14:paraId="05544123"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hideMark/>
          </w:tcPr>
          <w:p w14:paraId="0C539F74"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Pr>
              <w:t>99%</w:t>
            </w:r>
          </w:p>
        </w:tc>
      </w:tr>
      <w:tr w:rsidR="00725B96" w:rsidRPr="00A265FF" w14:paraId="236BEBCB" w14:textId="77777777" w:rsidTr="00725B96">
        <w:trPr>
          <w:trHeight w:val="300"/>
        </w:trPr>
        <w:tc>
          <w:tcPr>
            <w:tcW w:w="1980" w:type="dxa"/>
            <w:noWrap/>
          </w:tcPr>
          <w:p w14:paraId="7865E99E"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w:t>
            </w:r>
            <w:r w:rsidRPr="00A265FF">
              <w:rPr>
                <w:rFonts w:asciiTheme="majorBidi" w:hAnsiTheme="majorBidi" w:cstheme="majorBidi"/>
                <w:b/>
                <w:bCs/>
                <w:color w:val="2F5496" w:themeColor="accent5" w:themeShade="BF"/>
                <w:sz w:val="24"/>
                <w:szCs w:val="24"/>
                <w:rtl/>
              </w:rPr>
              <w:t>36</w:t>
            </w:r>
          </w:p>
        </w:tc>
        <w:tc>
          <w:tcPr>
            <w:tcW w:w="3118" w:type="dxa"/>
            <w:noWrap/>
          </w:tcPr>
          <w:p w14:paraId="78C04BB4"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04253B98"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tl/>
              </w:rPr>
              <w:t>85%</w:t>
            </w:r>
          </w:p>
        </w:tc>
      </w:tr>
      <w:tr w:rsidR="00725B96" w:rsidRPr="00A265FF" w14:paraId="6F4F2538" w14:textId="77777777" w:rsidTr="00725B96">
        <w:trPr>
          <w:trHeight w:val="300"/>
        </w:trPr>
        <w:tc>
          <w:tcPr>
            <w:tcW w:w="1980" w:type="dxa"/>
            <w:noWrap/>
          </w:tcPr>
          <w:p w14:paraId="7E419FB6" w14:textId="77777777" w:rsidR="00725B96" w:rsidRPr="00A265FF" w:rsidRDefault="00725B96" w:rsidP="00643929">
            <w:pPr>
              <w:pStyle w:val="a3"/>
              <w:ind w:left="-851" w:firstLine="284"/>
              <w:jc w:val="center"/>
              <w:rPr>
                <w:rFonts w:asciiTheme="majorBidi" w:hAnsiTheme="majorBidi" w:cstheme="majorBidi"/>
                <w:b/>
                <w:bCs/>
                <w:color w:val="2F5496" w:themeColor="accent5" w:themeShade="BF"/>
                <w:sz w:val="24"/>
                <w:szCs w:val="24"/>
              </w:rPr>
            </w:pPr>
            <w:proofErr w:type="spellStart"/>
            <w:r w:rsidRPr="00A265FF">
              <w:rPr>
                <w:rFonts w:asciiTheme="majorBidi" w:hAnsiTheme="majorBidi" w:cstheme="majorBidi"/>
                <w:b/>
                <w:bCs/>
                <w:color w:val="2F5496" w:themeColor="accent5" w:themeShade="BF"/>
                <w:sz w:val="24"/>
                <w:szCs w:val="24"/>
              </w:rPr>
              <w:t>Sasp</w:t>
            </w:r>
            <w:proofErr w:type="spellEnd"/>
            <w:r w:rsidRPr="00A265FF">
              <w:rPr>
                <w:rFonts w:asciiTheme="majorBidi" w:hAnsiTheme="majorBidi" w:cstheme="majorBidi"/>
                <w:b/>
                <w:bCs/>
                <w:color w:val="2F5496" w:themeColor="accent5" w:themeShade="BF"/>
                <w:sz w:val="24"/>
                <w:szCs w:val="24"/>
              </w:rPr>
              <w:t xml:space="preserve"> </w:t>
            </w:r>
            <w:r w:rsidRPr="00A265FF">
              <w:rPr>
                <w:rFonts w:asciiTheme="majorBidi" w:hAnsiTheme="majorBidi" w:cstheme="majorBidi"/>
                <w:b/>
                <w:bCs/>
                <w:color w:val="2F5496" w:themeColor="accent5" w:themeShade="BF"/>
                <w:sz w:val="24"/>
                <w:szCs w:val="24"/>
                <w:rtl/>
              </w:rPr>
              <w:t>40</w:t>
            </w:r>
          </w:p>
        </w:tc>
        <w:tc>
          <w:tcPr>
            <w:tcW w:w="3118" w:type="dxa"/>
            <w:noWrap/>
          </w:tcPr>
          <w:p w14:paraId="36990892" w14:textId="77777777" w:rsidR="00725B96" w:rsidRPr="00A265FF" w:rsidRDefault="00725B96" w:rsidP="00643929">
            <w:pPr>
              <w:pStyle w:val="a3"/>
              <w:ind w:left="-851" w:firstLine="284"/>
              <w:jc w:val="center"/>
              <w:rPr>
                <w:rFonts w:asciiTheme="majorBidi" w:hAnsiTheme="majorBidi" w:cstheme="majorBidi"/>
                <w:i/>
                <w:iCs/>
                <w:sz w:val="24"/>
                <w:szCs w:val="24"/>
              </w:rPr>
            </w:pP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niger</w:t>
            </w:r>
            <w:proofErr w:type="spellEnd"/>
          </w:p>
        </w:tc>
        <w:tc>
          <w:tcPr>
            <w:tcW w:w="2268" w:type="dxa"/>
            <w:noWrap/>
          </w:tcPr>
          <w:p w14:paraId="27EAA1D5" w14:textId="77777777" w:rsidR="00725B96" w:rsidRPr="00A265FF" w:rsidRDefault="00725B96" w:rsidP="00643929">
            <w:pPr>
              <w:pStyle w:val="a3"/>
              <w:ind w:left="-851" w:firstLine="284"/>
              <w:jc w:val="center"/>
              <w:rPr>
                <w:rFonts w:asciiTheme="majorBidi" w:hAnsiTheme="majorBidi" w:cstheme="majorBidi"/>
                <w:sz w:val="24"/>
                <w:szCs w:val="24"/>
              </w:rPr>
            </w:pPr>
            <w:r w:rsidRPr="00A265FF">
              <w:rPr>
                <w:rFonts w:asciiTheme="majorBidi" w:hAnsiTheme="majorBidi" w:cstheme="majorBidi"/>
                <w:sz w:val="24"/>
                <w:szCs w:val="24"/>
                <w:rtl/>
              </w:rPr>
              <w:t>87%</w:t>
            </w:r>
          </w:p>
        </w:tc>
      </w:tr>
    </w:tbl>
    <w:p w14:paraId="4A53C210" w14:textId="77777777" w:rsidR="00725B96" w:rsidRPr="00A265FF" w:rsidRDefault="00725B96" w:rsidP="00643929">
      <w:pPr>
        <w:bidi w:val="0"/>
        <w:spacing w:line="240" w:lineRule="auto"/>
        <w:ind w:left="-851" w:right="-766" w:firstLine="284"/>
        <w:jc w:val="center"/>
        <w:rPr>
          <w:rFonts w:asciiTheme="majorBidi" w:hAnsiTheme="majorBidi" w:cstheme="majorBidi"/>
          <w:sz w:val="24"/>
          <w:szCs w:val="24"/>
        </w:rPr>
      </w:pPr>
    </w:p>
    <w:p w14:paraId="0A48CF3C" w14:textId="77777777" w:rsidR="00725B96" w:rsidRPr="005D1866" w:rsidRDefault="00725B96" w:rsidP="00A265FF">
      <w:pPr>
        <w:bidi w:val="0"/>
        <w:spacing w:line="360" w:lineRule="auto"/>
        <w:ind w:right="-58"/>
        <w:rPr>
          <w:rFonts w:asciiTheme="majorBidi" w:hAnsiTheme="majorBidi" w:cstheme="majorBidi"/>
          <w:sz w:val="24"/>
          <w:szCs w:val="24"/>
        </w:rPr>
      </w:pPr>
      <w:r w:rsidRPr="005D1866">
        <w:rPr>
          <w:rFonts w:asciiTheme="majorBidi" w:hAnsiTheme="majorBidi" w:cstheme="majorBidi"/>
          <w:sz w:val="24"/>
          <w:szCs w:val="24"/>
        </w:rPr>
        <w:t xml:space="preserve">As showed in Table 1, all isolates were identified as </w:t>
      </w:r>
      <w:r w:rsidR="00960BFE" w:rsidRPr="005D1866">
        <w:rPr>
          <w:rFonts w:asciiTheme="majorBidi" w:hAnsiTheme="majorBidi" w:cstheme="majorBidi"/>
          <w:b/>
          <w:bCs/>
          <w:i/>
          <w:iCs/>
          <w:sz w:val="24"/>
          <w:szCs w:val="24"/>
        </w:rPr>
        <w:t xml:space="preserve">Aspergillus </w:t>
      </w:r>
      <w:proofErr w:type="spellStart"/>
      <w:r w:rsidR="00960BFE" w:rsidRPr="005D1866">
        <w:rPr>
          <w:rFonts w:asciiTheme="majorBidi" w:hAnsiTheme="majorBidi" w:cstheme="majorBidi"/>
          <w:b/>
          <w:bCs/>
          <w:i/>
          <w:iCs/>
          <w:sz w:val="24"/>
          <w:szCs w:val="24"/>
        </w:rPr>
        <w:t>niger</w:t>
      </w:r>
      <w:proofErr w:type="spellEnd"/>
      <w:r w:rsidR="00960BFE" w:rsidRPr="005D1866">
        <w:rPr>
          <w:rFonts w:asciiTheme="majorBidi" w:hAnsiTheme="majorBidi" w:cstheme="majorBidi"/>
          <w:sz w:val="24"/>
          <w:szCs w:val="24"/>
        </w:rPr>
        <w:t xml:space="preserve"> with high similarity percentage to available sequences in the gene bank. No other Aspergillus species was identified in the fruit sample tested in this study.</w:t>
      </w:r>
    </w:p>
    <w:p w14:paraId="2642E819" w14:textId="77777777" w:rsidR="00960BFE" w:rsidRPr="005D1866" w:rsidRDefault="00960BFE" w:rsidP="0047361A">
      <w:pPr>
        <w:bidi w:val="0"/>
        <w:rPr>
          <w:rFonts w:asciiTheme="majorBidi" w:hAnsiTheme="majorBidi" w:cstheme="majorBidi"/>
          <w:sz w:val="24"/>
          <w:szCs w:val="24"/>
          <w:u w:val="single"/>
        </w:rPr>
      </w:pPr>
      <w:r w:rsidRPr="005D1866">
        <w:rPr>
          <w:rFonts w:asciiTheme="majorBidi" w:hAnsiTheme="majorBidi" w:cstheme="majorBidi"/>
          <w:sz w:val="24"/>
          <w:szCs w:val="24"/>
          <w:u w:val="single"/>
        </w:rPr>
        <w:t>Analysis and quantification of ochratoxin A production</w:t>
      </w:r>
    </w:p>
    <w:p w14:paraId="6FCEBC81" w14:textId="77777777" w:rsidR="00960BFE" w:rsidRPr="005D1866" w:rsidRDefault="00960BFE" w:rsidP="0047361A">
      <w:pPr>
        <w:bidi w:val="0"/>
        <w:spacing w:line="360" w:lineRule="auto"/>
        <w:rPr>
          <w:rFonts w:asciiTheme="majorBidi" w:hAnsiTheme="majorBidi" w:cstheme="majorBidi"/>
          <w:sz w:val="24"/>
          <w:szCs w:val="24"/>
        </w:rPr>
      </w:pPr>
      <w:r w:rsidRPr="005D1866">
        <w:rPr>
          <w:rFonts w:asciiTheme="majorBidi" w:hAnsiTheme="majorBidi" w:cstheme="majorBidi"/>
          <w:sz w:val="24"/>
          <w:szCs w:val="24"/>
        </w:rPr>
        <w:t>To evaluate the potential of mycotoxin production, 10 isolates were selected for analysis for th</w:t>
      </w:r>
      <w:r w:rsidR="00A265FF">
        <w:rPr>
          <w:rFonts w:asciiTheme="majorBidi" w:hAnsiTheme="majorBidi" w:cstheme="majorBidi"/>
          <w:sz w:val="24"/>
          <w:szCs w:val="24"/>
        </w:rPr>
        <w:t>eir potential to produce ochrato</w:t>
      </w:r>
      <w:r w:rsidRPr="005D1866">
        <w:rPr>
          <w:rFonts w:asciiTheme="majorBidi" w:hAnsiTheme="majorBidi" w:cstheme="majorBidi"/>
          <w:sz w:val="24"/>
          <w:szCs w:val="24"/>
        </w:rPr>
        <w:t xml:space="preserve">xin A (OTA) – the most important mycotoxin in </w:t>
      </w:r>
      <w:r w:rsidRPr="00A265FF">
        <w:rPr>
          <w:rFonts w:asciiTheme="majorBidi" w:hAnsiTheme="majorBidi" w:cstheme="majorBidi"/>
          <w:i/>
          <w:iCs/>
          <w:sz w:val="24"/>
          <w:szCs w:val="24"/>
        </w:rPr>
        <w:t xml:space="preserve">Aspergillus </w:t>
      </w:r>
      <w:proofErr w:type="spellStart"/>
      <w:r w:rsidRPr="00A265FF">
        <w:rPr>
          <w:rFonts w:asciiTheme="majorBidi" w:hAnsiTheme="majorBidi" w:cstheme="majorBidi"/>
          <w:i/>
          <w:iCs/>
          <w:sz w:val="24"/>
          <w:szCs w:val="24"/>
        </w:rPr>
        <w:t>nigre</w:t>
      </w:r>
      <w:proofErr w:type="spellEnd"/>
      <w:r w:rsidRPr="005D1866">
        <w:rPr>
          <w:rFonts w:asciiTheme="majorBidi" w:hAnsiTheme="majorBidi" w:cstheme="majorBidi"/>
          <w:sz w:val="24"/>
          <w:szCs w:val="24"/>
        </w:rPr>
        <w:t xml:space="preserve"> group (black Aspergilli).</w:t>
      </w:r>
    </w:p>
    <w:p w14:paraId="69228E42" w14:textId="77777777" w:rsidR="00960BFE" w:rsidRPr="005D1866" w:rsidRDefault="00960BFE" w:rsidP="0047361A">
      <w:pPr>
        <w:bidi w:val="0"/>
        <w:spacing w:line="360" w:lineRule="auto"/>
        <w:rPr>
          <w:rFonts w:asciiTheme="majorBidi" w:hAnsiTheme="majorBidi" w:cstheme="majorBidi"/>
          <w:sz w:val="24"/>
          <w:szCs w:val="24"/>
        </w:rPr>
      </w:pPr>
      <w:r w:rsidRPr="005D1866">
        <w:rPr>
          <w:rFonts w:asciiTheme="majorBidi" w:hAnsiTheme="majorBidi" w:cstheme="majorBidi"/>
          <w:sz w:val="24"/>
          <w:szCs w:val="24"/>
        </w:rPr>
        <w:t xml:space="preserve">Ten </w:t>
      </w:r>
      <w:r w:rsidRPr="005D1866">
        <w:rPr>
          <w:rFonts w:asciiTheme="majorBidi" w:hAnsiTheme="majorBidi" w:cstheme="majorBidi"/>
          <w:i/>
          <w:iCs/>
          <w:sz w:val="24"/>
          <w:szCs w:val="24"/>
        </w:rPr>
        <w:t xml:space="preserve">Aspergillus </w:t>
      </w:r>
      <w:proofErr w:type="spellStart"/>
      <w:r w:rsidRPr="005D1866">
        <w:rPr>
          <w:rFonts w:asciiTheme="majorBidi" w:hAnsiTheme="majorBidi" w:cstheme="majorBidi"/>
          <w:i/>
          <w:iCs/>
          <w:sz w:val="24"/>
          <w:szCs w:val="24"/>
        </w:rPr>
        <w:t>niger</w:t>
      </w:r>
      <w:proofErr w:type="spellEnd"/>
      <w:r w:rsidRPr="005D1866">
        <w:rPr>
          <w:rFonts w:asciiTheme="majorBidi" w:hAnsiTheme="majorBidi" w:cstheme="majorBidi"/>
          <w:sz w:val="24"/>
          <w:szCs w:val="24"/>
        </w:rPr>
        <w:t xml:space="preserve"> isolates (isolated from dates: </w:t>
      </w:r>
      <w:proofErr w:type="spellStart"/>
      <w:r w:rsidRPr="005D1866">
        <w:rPr>
          <w:rFonts w:asciiTheme="majorBidi" w:hAnsiTheme="majorBidi" w:cstheme="majorBidi"/>
          <w:sz w:val="24"/>
          <w:szCs w:val="24"/>
        </w:rPr>
        <w:t>Sasp</w:t>
      </w:r>
      <w:proofErr w:type="spellEnd"/>
      <w:r w:rsidRPr="005D1866">
        <w:rPr>
          <w:rFonts w:asciiTheme="majorBidi" w:hAnsiTheme="majorBidi" w:cstheme="majorBidi"/>
          <w:sz w:val="24"/>
          <w:szCs w:val="24"/>
        </w:rPr>
        <w:t xml:space="preserve"> 7, 9, 10, 12, 13, 14, 17, 18, 19, 20) were sub-cultured on three different solid media – PDA, YES (yeast extract sucrose (15%)) and MEA (malt extract agar) – and incubated for 10 days at 28℃. Ochratoxin A (OTA) accumulation was evaluated in five 1-cm-diameter homogenized agar medium discs. Three replicates were performed for each experiment. Samples were weighed and crushed in 50 ml tubes. OTA was extracted with 2 ml methanol by shaking for 1 h in an orbital shaker (200 rpm) and centrifuging for 5 min at 8,800x</w:t>
      </w:r>
      <w:r w:rsidRPr="005D1866">
        <w:rPr>
          <w:rFonts w:asciiTheme="majorBidi" w:hAnsiTheme="majorBidi" w:cstheme="majorBidi"/>
          <w:i/>
          <w:iCs/>
          <w:sz w:val="24"/>
          <w:szCs w:val="24"/>
        </w:rPr>
        <w:t>g</w:t>
      </w:r>
      <w:r w:rsidRPr="005D1866">
        <w:rPr>
          <w:rFonts w:asciiTheme="majorBidi" w:hAnsiTheme="majorBidi" w:cstheme="majorBidi"/>
          <w:sz w:val="24"/>
          <w:szCs w:val="24"/>
        </w:rPr>
        <w:t xml:space="preserve">. The supernatant was filtered through a 0.22-μm PTFE filter before injecting into the column. Quantitative analysis of OTA was performed by UHPLC-FLD (Waters, USA) using a </w:t>
      </w:r>
      <w:proofErr w:type="spellStart"/>
      <w:r w:rsidRPr="005D1866">
        <w:rPr>
          <w:rFonts w:asciiTheme="majorBidi" w:hAnsiTheme="majorBidi" w:cstheme="majorBidi"/>
          <w:sz w:val="24"/>
          <w:szCs w:val="24"/>
        </w:rPr>
        <w:t>Zorbax</w:t>
      </w:r>
      <w:proofErr w:type="spellEnd"/>
      <w:r w:rsidRPr="005D1866">
        <w:rPr>
          <w:rFonts w:asciiTheme="majorBidi" w:hAnsiTheme="majorBidi" w:cstheme="majorBidi"/>
          <w:sz w:val="24"/>
          <w:szCs w:val="24"/>
        </w:rPr>
        <w:t xml:space="preserve"> Eclipse XDB-C18 3.5 </w:t>
      </w:r>
      <w:proofErr w:type="spellStart"/>
      <w:r w:rsidRPr="005D1866">
        <w:rPr>
          <w:rFonts w:asciiTheme="majorBidi" w:hAnsiTheme="majorBidi" w:cstheme="majorBidi"/>
          <w:sz w:val="24"/>
          <w:szCs w:val="24"/>
        </w:rPr>
        <w:t>μm</w:t>
      </w:r>
      <w:proofErr w:type="spellEnd"/>
      <w:r w:rsidRPr="005D1866">
        <w:rPr>
          <w:rFonts w:asciiTheme="majorBidi" w:hAnsiTheme="majorBidi" w:cstheme="majorBidi"/>
          <w:sz w:val="24"/>
          <w:szCs w:val="24"/>
        </w:rPr>
        <w:t xml:space="preserve"> (4.6x150 mm) column (Agilent Technologies, Santa Clara, CA, USA). A mobile phase consisting of </w:t>
      </w:r>
      <w:proofErr w:type="spellStart"/>
      <w:r w:rsidRPr="005D1866">
        <w:rPr>
          <w:rFonts w:asciiTheme="majorBidi" w:hAnsiTheme="majorBidi" w:cstheme="majorBidi"/>
          <w:sz w:val="24"/>
          <w:szCs w:val="24"/>
        </w:rPr>
        <w:t>acetonitrile:water:acetic</w:t>
      </w:r>
      <w:proofErr w:type="spellEnd"/>
      <w:r w:rsidRPr="005D1866">
        <w:rPr>
          <w:rFonts w:asciiTheme="majorBidi" w:hAnsiTheme="majorBidi" w:cstheme="majorBidi"/>
          <w:sz w:val="24"/>
          <w:szCs w:val="24"/>
        </w:rPr>
        <w:t xml:space="preserve"> acid (99:99:2, v/v/v) completely separated OTA under the optimum HPLC conditions. The flow rate was 0.8 ml/min. The fluorescence detector was set up at excitation and emission wavelengths of 330 and 450 nm, respectively. OTA was identified according to its retention time (7.6 min) by comparison with a commercial standard, and quantified by measuring the peak area according to a </w:t>
      </w:r>
      <w:r w:rsidRPr="005D1866">
        <w:rPr>
          <w:rFonts w:asciiTheme="majorBidi" w:hAnsiTheme="majorBidi" w:cstheme="majorBidi"/>
          <w:sz w:val="24"/>
          <w:szCs w:val="24"/>
        </w:rPr>
        <w:lastRenderedPageBreak/>
        <w:t xml:space="preserve">standard curve. The detection limit was 0.2 </w:t>
      </w:r>
      <w:proofErr w:type="spellStart"/>
      <w:r w:rsidRPr="005D1866">
        <w:rPr>
          <w:rFonts w:asciiTheme="majorBidi" w:hAnsiTheme="majorBidi" w:cstheme="majorBidi"/>
          <w:sz w:val="24"/>
          <w:szCs w:val="24"/>
        </w:rPr>
        <w:t>μg</w:t>
      </w:r>
      <w:proofErr w:type="spellEnd"/>
      <w:r w:rsidRPr="005D1866">
        <w:rPr>
          <w:rFonts w:asciiTheme="majorBidi" w:hAnsiTheme="majorBidi" w:cstheme="majorBidi"/>
          <w:sz w:val="24"/>
          <w:szCs w:val="24"/>
        </w:rPr>
        <w:t>/l. OTA was not detected at any tested sample, suggesting that all examined</w:t>
      </w:r>
      <w:r w:rsidRPr="005D1866">
        <w:rPr>
          <w:rFonts w:asciiTheme="majorBidi" w:hAnsiTheme="majorBidi" w:cstheme="majorBidi"/>
          <w:i/>
          <w:iCs/>
          <w:sz w:val="24"/>
          <w:szCs w:val="24"/>
        </w:rPr>
        <w:t xml:space="preserve"> A. </w:t>
      </w:r>
      <w:proofErr w:type="spellStart"/>
      <w:r w:rsidRPr="005D1866">
        <w:rPr>
          <w:rFonts w:asciiTheme="majorBidi" w:hAnsiTheme="majorBidi" w:cstheme="majorBidi"/>
          <w:i/>
          <w:iCs/>
          <w:sz w:val="24"/>
          <w:szCs w:val="24"/>
        </w:rPr>
        <w:t>niger</w:t>
      </w:r>
      <w:proofErr w:type="spellEnd"/>
      <w:r w:rsidRPr="005D1866">
        <w:rPr>
          <w:rFonts w:asciiTheme="majorBidi" w:hAnsiTheme="majorBidi" w:cstheme="majorBidi"/>
          <w:sz w:val="24"/>
          <w:szCs w:val="24"/>
        </w:rPr>
        <w:t xml:space="preserve"> isolates are not producing OTA.</w:t>
      </w:r>
    </w:p>
    <w:p w14:paraId="6DB85B4E" w14:textId="77777777" w:rsidR="00960BFE" w:rsidRPr="005D1866" w:rsidRDefault="00960BFE" w:rsidP="00643929">
      <w:pPr>
        <w:bidi w:val="0"/>
        <w:spacing w:line="360" w:lineRule="auto"/>
        <w:ind w:left="-851" w:firstLine="284"/>
        <w:jc w:val="center"/>
        <w:rPr>
          <w:rFonts w:asciiTheme="majorBidi" w:hAnsiTheme="majorBidi" w:cstheme="majorBidi"/>
          <w:sz w:val="24"/>
          <w:szCs w:val="24"/>
        </w:rPr>
      </w:pPr>
    </w:p>
    <w:p w14:paraId="5493BDAA" w14:textId="77777777" w:rsidR="00960BFE" w:rsidRPr="005D1866" w:rsidRDefault="00960BFE" w:rsidP="0047361A">
      <w:pPr>
        <w:bidi w:val="0"/>
        <w:spacing w:line="360" w:lineRule="auto"/>
        <w:rPr>
          <w:rFonts w:asciiTheme="majorBidi" w:hAnsiTheme="majorBidi" w:cstheme="majorBidi"/>
          <w:sz w:val="24"/>
          <w:szCs w:val="24"/>
        </w:rPr>
      </w:pPr>
      <w:r w:rsidRPr="005D1866">
        <w:rPr>
          <w:rFonts w:asciiTheme="majorBidi" w:hAnsiTheme="majorBidi" w:cstheme="majorBidi"/>
          <w:sz w:val="24"/>
          <w:szCs w:val="24"/>
        </w:rPr>
        <w:t xml:space="preserve">No OTA was detected in all isolates </w:t>
      </w:r>
      <w:r w:rsidR="005100FE" w:rsidRPr="005D1866">
        <w:rPr>
          <w:rFonts w:asciiTheme="majorBidi" w:hAnsiTheme="majorBidi" w:cstheme="majorBidi"/>
          <w:sz w:val="24"/>
          <w:szCs w:val="24"/>
        </w:rPr>
        <w:t xml:space="preserve">grown on the different media. This result clearly show that </w:t>
      </w:r>
      <w:r w:rsidR="005100FE" w:rsidRPr="005D1866">
        <w:rPr>
          <w:rFonts w:asciiTheme="majorBidi" w:hAnsiTheme="majorBidi" w:cstheme="majorBidi"/>
          <w:i/>
          <w:iCs/>
          <w:sz w:val="24"/>
          <w:szCs w:val="24"/>
        </w:rPr>
        <w:t xml:space="preserve">Aspergillus </w:t>
      </w:r>
      <w:proofErr w:type="spellStart"/>
      <w:r w:rsidR="005100FE" w:rsidRPr="005D1866">
        <w:rPr>
          <w:rFonts w:asciiTheme="majorBidi" w:hAnsiTheme="majorBidi" w:cstheme="majorBidi"/>
          <w:i/>
          <w:iCs/>
          <w:sz w:val="24"/>
          <w:szCs w:val="24"/>
        </w:rPr>
        <w:t>niger</w:t>
      </w:r>
      <w:proofErr w:type="spellEnd"/>
      <w:r w:rsidR="005100FE" w:rsidRPr="005D1866">
        <w:rPr>
          <w:rFonts w:asciiTheme="majorBidi" w:hAnsiTheme="majorBidi" w:cstheme="majorBidi"/>
          <w:sz w:val="24"/>
          <w:szCs w:val="24"/>
        </w:rPr>
        <w:t xml:space="preserve"> strains isolated from Medjool date fruit are not capable of producing OTA.</w:t>
      </w:r>
    </w:p>
    <w:p w14:paraId="42E00630" w14:textId="77777777" w:rsidR="00960BFE" w:rsidRDefault="00960BFE" w:rsidP="00643929">
      <w:pPr>
        <w:bidi w:val="0"/>
        <w:spacing w:line="240" w:lineRule="auto"/>
        <w:ind w:left="-851" w:right="-766" w:firstLine="284"/>
        <w:jc w:val="center"/>
        <w:rPr>
          <w:rFonts w:asciiTheme="majorBidi" w:hAnsiTheme="majorBidi" w:cstheme="majorBidi"/>
          <w:sz w:val="24"/>
          <w:szCs w:val="24"/>
          <w:u w:val="single"/>
        </w:rPr>
      </w:pPr>
    </w:p>
    <w:p w14:paraId="275A3AB4" w14:textId="77777777" w:rsidR="0033146A" w:rsidRDefault="0033146A" w:rsidP="0033146A">
      <w:pPr>
        <w:bidi w:val="0"/>
        <w:spacing w:line="240" w:lineRule="auto"/>
        <w:ind w:right="-766"/>
        <w:rPr>
          <w:rFonts w:asciiTheme="majorBidi" w:hAnsiTheme="majorBidi" w:cstheme="majorBidi"/>
          <w:sz w:val="24"/>
          <w:szCs w:val="24"/>
        </w:rPr>
      </w:pPr>
      <w:r w:rsidRPr="0033146A">
        <w:rPr>
          <w:rFonts w:asciiTheme="majorBidi" w:hAnsiTheme="majorBidi" w:cstheme="majorBidi"/>
          <w:b/>
          <w:bCs/>
          <w:sz w:val="24"/>
          <w:szCs w:val="24"/>
        </w:rPr>
        <w:t>Fig. 2</w:t>
      </w:r>
      <w:r w:rsidRPr="0033146A">
        <w:rPr>
          <w:rFonts w:asciiTheme="majorBidi" w:hAnsiTheme="majorBidi" w:cstheme="majorBidi"/>
          <w:sz w:val="24"/>
          <w:szCs w:val="24"/>
        </w:rPr>
        <w:t>:</w:t>
      </w:r>
      <w:r>
        <w:rPr>
          <w:rFonts w:asciiTheme="majorBidi" w:hAnsiTheme="majorBidi" w:cstheme="majorBidi"/>
          <w:sz w:val="24"/>
          <w:szCs w:val="24"/>
        </w:rPr>
        <w:t xml:space="preserve"> Pictures of the morphological diversity of Aspergillus isolates obtained from infected dates fruits</w:t>
      </w:r>
    </w:p>
    <w:p w14:paraId="4B8AC802" w14:textId="77777777" w:rsidR="00DF62CC" w:rsidRDefault="00DF62CC" w:rsidP="00DF62CC">
      <w:pPr>
        <w:bidi w:val="0"/>
        <w:spacing w:line="240" w:lineRule="auto"/>
        <w:ind w:right="-766"/>
        <w:rPr>
          <w:rFonts w:asciiTheme="majorBidi" w:hAnsiTheme="majorBidi" w:cstheme="majorBidi"/>
          <w:sz w:val="24"/>
          <w:szCs w:val="24"/>
        </w:rPr>
      </w:pPr>
    </w:p>
    <w:p w14:paraId="2627CC8B" w14:textId="77777777" w:rsidR="00DF62CC" w:rsidRPr="0033146A" w:rsidRDefault="00DF62CC" w:rsidP="00DF62CC">
      <w:pPr>
        <w:bidi w:val="0"/>
        <w:spacing w:line="240" w:lineRule="auto"/>
        <w:ind w:right="-766"/>
        <w:rPr>
          <w:rFonts w:asciiTheme="majorBidi" w:hAnsiTheme="majorBidi" w:cstheme="majorBidi"/>
          <w:sz w:val="24"/>
          <w:szCs w:val="24"/>
          <w:rtl/>
        </w:rPr>
      </w:pPr>
      <w:r>
        <w:rPr>
          <w:rFonts w:asciiTheme="majorBidi" w:hAnsiTheme="majorBidi" w:cstheme="majorBidi"/>
          <w:noProof/>
          <w:sz w:val="24"/>
          <w:szCs w:val="24"/>
        </w:rPr>
        <w:drawing>
          <wp:inline distT="0" distB="0" distL="0" distR="0" wp14:anchorId="00ADAD29" wp14:editId="21D8A768">
            <wp:extent cx="5429212" cy="3196438"/>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52" cy="3207707"/>
                    </a:xfrm>
                    <a:prstGeom prst="rect">
                      <a:avLst/>
                    </a:prstGeom>
                    <a:noFill/>
                  </pic:spPr>
                </pic:pic>
              </a:graphicData>
            </a:graphic>
          </wp:inline>
        </w:drawing>
      </w:r>
    </w:p>
    <w:sectPr w:rsidR="00DF62CC" w:rsidRPr="0033146A" w:rsidSect="001E51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2CC3"/>
    <w:rsid w:val="000752C2"/>
    <w:rsid w:val="000879D0"/>
    <w:rsid w:val="001951C5"/>
    <w:rsid w:val="001E5166"/>
    <w:rsid w:val="00220D88"/>
    <w:rsid w:val="002C213D"/>
    <w:rsid w:val="0033146A"/>
    <w:rsid w:val="003A5DB8"/>
    <w:rsid w:val="00465C7D"/>
    <w:rsid w:val="0047361A"/>
    <w:rsid w:val="00502699"/>
    <w:rsid w:val="00504C3B"/>
    <w:rsid w:val="005100FE"/>
    <w:rsid w:val="00571924"/>
    <w:rsid w:val="005D1866"/>
    <w:rsid w:val="00643929"/>
    <w:rsid w:val="00725B96"/>
    <w:rsid w:val="007A26D1"/>
    <w:rsid w:val="0092073F"/>
    <w:rsid w:val="00960BFE"/>
    <w:rsid w:val="00A265FF"/>
    <w:rsid w:val="00A53272"/>
    <w:rsid w:val="00BF696A"/>
    <w:rsid w:val="00C44B73"/>
    <w:rsid w:val="00C72CC3"/>
    <w:rsid w:val="00CA3B23"/>
    <w:rsid w:val="00DF62CC"/>
    <w:rsid w:val="00FF0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36FB82"/>
  <w15:docId w15:val="{BFD85C82-96C3-4156-A832-CF8F0981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C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1C5"/>
    <w:pPr>
      <w:bidi w:val="0"/>
      <w:ind w:left="720"/>
      <w:contextualSpacing/>
    </w:pPr>
    <w:rPr>
      <w:lang w:val="en-GB"/>
    </w:rPr>
  </w:style>
  <w:style w:type="table" w:styleId="a4">
    <w:name w:val="Table Grid"/>
    <w:basedOn w:val="a1"/>
    <w:uiPriority w:val="39"/>
    <w:rsid w:val="00725B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192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71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31435097CA845A67E1CD2C3A85E06" ma:contentTypeVersion="9" ma:contentTypeDescription="Create a new document." ma:contentTypeScope="" ma:versionID="380ef72e4decf2fcaa51ca7af7c41bbe">
  <xsd:schema xmlns:xsd="http://www.w3.org/2001/XMLSchema" xmlns:xs="http://www.w3.org/2001/XMLSchema" xmlns:p="http://schemas.microsoft.com/office/2006/metadata/properties" xmlns:ns3="82c47d60-cf53-4f6b-a050-e1be3f399b12" xmlns:ns4="f9d86459-ee79-4c03-a551-11c9e044e46e" targetNamespace="http://schemas.microsoft.com/office/2006/metadata/properties" ma:root="true" ma:fieldsID="27ef4735a3c2d49787148d4b2d6dd775" ns3:_="" ns4:_="">
    <xsd:import namespace="82c47d60-cf53-4f6b-a050-e1be3f399b12"/>
    <xsd:import namespace="f9d86459-ee79-4c03-a551-11c9e044e4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47d60-cf53-4f6b-a050-e1be3f399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86459-ee79-4c03-a551-11c9e044e4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CE3F-9F48-42C0-AAE6-33DFE532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47d60-cf53-4f6b-a050-e1be3f399b12"/>
    <ds:schemaRef ds:uri="f9d86459-ee79-4c03-a551-11c9e044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DED7D-5EBC-4E04-8AD8-3EF090FD63EC}">
  <ds:schemaRefs>
    <ds:schemaRef ds:uri="http://schemas.microsoft.com/sharepoint/v3/contenttype/forms"/>
  </ds:schemaRefs>
</ds:datastoreItem>
</file>

<file path=customXml/itemProps3.xml><?xml version="1.0" encoding="utf-8"?>
<ds:datastoreItem xmlns:ds="http://schemas.openxmlformats.org/officeDocument/2006/customXml" ds:itemID="{B9B7757E-30B5-493F-A9B6-24F29BF1B060}">
  <ds:schemaRefs>
    <ds:schemaRef ds:uri="http://schemas.microsoft.com/office/2006/documentManagement/types"/>
    <ds:schemaRef ds:uri="http://purl.org/dc/elements/1.1/"/>
    <ds:schemaRef ds:uri="http://schemas.microsoft.com/office/infopath/2007/PartnerControls"/>
    <ds:schemaRef ds:uri="82c47d60-cf53-4f6b-a050-e1be3f399b12"/>
    <ds:schemaRef ds:uri="f9d86459-ee79-4c03-a551-11c9e044e46e"/>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9C426B8-436A-4279-8324-082A5243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6318</Characters>
  <Application>Microsoft Office Word</Application>
  <DocSecurity>4</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Droby</dc:creator>
  <cp:keywords/>
  <dc:description/>
  <cp:lastModifiedBy>חביב כץ</cp:lastModifiedBy>
  <cp:revision>2</cp:revision>
  <dcterms:created xsi:type="dcterms:W3CDTF">2019-07-28T10:15:00Z</dcterms:created>
  <dcterms:modified xsi:type="dcterms:W3CDTF">2019-07-28T10:15:00Z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0x01010002A31435097CA845A67E1CD2C3A85E06</vt:lpwstr>
  </property>
</Properties>
</file>